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6E2FA" w14:textId="5D84FDF1" w:rsidR="001F4BCC" w:rsidRPr="0052548E" w:rsidRDefault="001F4BCC" w:rsidP="001F4BCC">
      <w:pPr>
        <w:tabs>
          <w:tab w:val="center" w:pos="4536"/>
          <w:tab w:val="right" w:pos="7938"/>
          <w:tab w:val="right" w:pos="9639"/>
        </w:tabs>
        <w:ind w:right="2"/>
        <w:jc w:val="both"/>
        <w:rPr>
          <w:rFonts w:ascii="Arial" w:hAnsi="Arial" w:cs="Arial"/>
          <w:b/>
          <w:bCs/>
          <w:sz w:val="28"/>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125C2C">
        <w:rPr>
          <w:rFonts w:ascii="Arial" w:hAnsi="Arial" w:cs="Arial"/>
          <w:b/>
          <w:bCs/>
          <w:sz w:val="28"/>
        </w:rPr>
        <w:t xml:space="preserve"> </w:t>
      </w:r>
      <w:r w:rsidR="005843BF" w:rsidRPr="005843BF">
        <w:rPr>
          <w:rFonts w:ascii="Arial" w:hAnsi="Arial" w:cs="Arial"/>
          <w:b/>
          <w:bCs/>
          <w:sz w:val="28"/>
        </w:rPr>
        <w:t>R1-2109771</w:t>
      </w:r>
    </w:p>
    <w:p w14:paraId="158F4AFA" w14:textId="07A52A8A" w:rsidR="007A0928" w:rsidRPr="001F4BCC" w:rsidRDefault="001F4BCC" w:rsidP="001F4BCC">
      <w:pPr>
        <w:tabs>
          <w:tab w:val="center" w:pos="4536"/>
          <w:tab w:val="right" w:pos="9072"/>
        </w:tabs>
        <w:jc w:val="both"/>
        <w:rPr>
          <w:rFonts w:ascii="Arial" w:eastAsia="MS Mincho" w:hAnsi="Arial" w:cs="Arial"/>
          <w:b/>
          <w:bCs/>
          <w:sz w:val="28"/>
        </w:rPr>
      </w:pPr>
      <w:r>
        <w:rPr>
          <w:rFonts w:ascii="Arial" w:eastAsia="MS Mincho" w:hAnsi="Arial" w:cs="Arial"/>
          <w:b/>
          <w:bCs/>
          <w:sz w:val="28"/>
        </w:rPr>
        <w:t>e-Meeting, October 11</w:t>
      </w:r>
      <w:r w:rsidRPr="00B552FA">
        <w:rPr>
          <w:rFonts w:ascii="Arial" w:eastAsia="MS Mincho" w:hAnsi="Arial" w:cs="Arial"/>
          <w:b/>
          <w:bCs/>
          <w:sz w:val="28"/>
          <w:vertAlign w:val="superscript"/>
        </w:rPr>
        <w:t>th</w:t>
      </w:r>
      <w:r>
        <w:rPr>
          <w:rFonts w:ascii="Arial" w:eastAsia="MS Mincho" w:hAnsi="Arial" w:cs="Arial"/>
          <w:b/>
          <w:bCs/>
          <w:sz w:val="28"/>
        </w:rPr>
        <w:t xml:space="preserve"> – 19</w:t>
      </w:r>
      <w:r w:rsidRPr="00B552FA">
        <w:rPr>
          <w:rFonts w:ascii="Arial" w:eastAsia="MS Mincho" w:hAnsi="Arial" w:cs="Arial"/>
          <w:b/>
          <w:bCs/>
          <w:sz w:val="28"/>
          <w:vertAlign w:val="superscript"/>
        </w:rPr>
        <w:t>th</w:t>
      </w:r>
      <w:r>
        <w:rPr>
          <w:rFonts w:ascii="Arial" w:eastAsia="MS Mincho" w:hAnsi="Arial" w:cs="Arial"/>
          <w:b/>
          <w:bCs/>
          <w:sz w:val="28"/>
        </w:rPr>
        <w:t>, 2021</w:t>
      </w:r>
    </w:p>
    <w:p w14:paraId="672A6659" w14:textId="77777777"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64E3952A" w14:textId="10972AA0" w:rsidR="00633B27" w:rsidRPr="009D02AA"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3E3216">
        <w:rPr>
          <w:rFonts w:ascii="Arial" w:eastAsia="MS Mincho" w:hAnsi="Arial" w:cs="Arial"/>
          <w:b/>
          <w:sz w:val="24"/>
          <w:szCs w:val="24"/>
          <w:lang w:val="en-US" w:eastAsia="en-US"/>
        </w:rPr>
        <w:t>Agenda Item:</w:t>
      </w:r>
      <w:r w:rsidRPr="003E3216">
        <w:rPr>
          <w:rFonts w:ascii="Arial" w:eastAsia="MS Mincho" w:hAnsi="Arial" w:cs="Arial"/>
          <w:b/>
          <w:sz w:val="24"/>
          <w:szCs w:val="24"/>
          <w:lang w:val="en-US" w:eastAsia="en-US"/>
        </w:rPr>
        <w:tab/>
      </w:r>
      <w:r w:rsidR="007A0928">
        <w:rPr>
          <w:rFonts w:ascii="Arial Bold" w:eastAsia="MS Mincho" w:hAnsi="Arial Bold" w:cs="Arial"/>
          <w:b/>
          <w:sz w:val="24"/>
          <w:szCs w:val="24"/>
          <w:lang w:val="en-US" w:eastAsia="en-US"/>
        </w:rPr>
        <w:t>5</w:t>
      </w:r>
      <w:r w:rsidR="00B66EA5" w:rsidRPr="0084175C">
        <w:rPr>
          <w:rFonts w:ascii="Arial Bold" w:eastAsia="MS Mincho" w:hAnsi="Arial Bold" w:cs="Arial"/>
          <w:b/>
          <w:sz w:val="24"/>
          <w:szCs w:val="24"/>
          <w:lang w:val="en-US" w:eastAsia="en-US"/>
        </w:rPr>
        <w:t>.</w:t>
      </w:r>
      <w:r w:rsidR="00AA37F2">
        <w:rPr>
          <w:rFonts w:ascii="Arial Bold" w:eastAsia="MS Mincho" w:hAnsi="Arial Bold" w:cs="Arial"/>
          <w:b/>
          <w:sz w:val="24"/>
          <w:szCs w:val="24"/>
          <w:lang w:val="en-US" w:eastAsia="en-US"/>
        </w:rPr>
        <w:t>2</w:t>
      </w:r>
    </w:p>
    <w:p w14:paraId="35623C8C" w14:textId="77777777" w:rsidR="00633B27" w:rsidRPr="003E3216"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 xml:space="preserve">Source: </w:t>
      </w:r>
      <w:r w:rsidRPr="003E3216">
        <w:rPr>
          <w:rFonts w:ascii="Arial" w:eastAsia="MS Mincho" w:hAnsi="Arial" w:cs="Arial"/>
          <w:b/>
          <w:sz w:val="24"/>
          <w:szCs w:val="24"/>
          <w:lang w:val="en-US" w:eastAsia="en-US"/>
        </w:rPr>
        <w:tab/>
        <w:t>SONY</w:t>
      </w:r>
    </w:p>
    <w:p w14:paraId="26E3B13D" w14:textId="13E084AD" w:rsidR="00633B27" w:rsidRPr="007A0928"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775FFD">
        <w:rPr>
          <w:rFonts w:ascii="Arial" w:eastAsia="MS Mincho" w:hAnsi="Arial" w:cs="Arial"/>
          <w:b/>
          <w:sz w:val="24"/>
          <w:szCs w:val="24"/>
          <w:lang w:val="en-US" w:eastAsia="en-US"/>
        </w:rPr>
        <w:t xml:space="preserve">Remaining </w:t>
      </w:r>
      <w:r w:rsidR="00772C74">
        <w:rPr>
          <w:rFonts w:ascii="Arial" w:eastAsia="MS Mincho" w:hAnsi="Arial" w:cs="Arial"/>
          <w:b/>
          <w:sz w:val="24"/>
          <w:szCs w:val="24"/>
          <w:lang w:val="en-US" w:eastAsia="en-US"/>
        </w:rPr>
        <w:t xml:space="preserve">issues of </w:t>
      </w:r>
      <w:r w:rsidR="0004608E">
        <w:rPr>
          <w:rStyle w:val="normaltextrun"/>
          <w:rFonts w:ascii="Arial" w:hAnsi="Arial" w:cs="Arial"/>
          <w:b/>
          <w:color w:val="000000"/>
          <w:sz w:val="24"/>
          <w:szCs w:val="24"/>
        </w:rPr>
        <w:t xml:space="preserve">physical layer </w:t>
      </w:r>
      <w:r w:rsidR="0004608E" w:rsidRPr="007A0928">
        <w:rPr>
          <w:rStyle w:val="normaltextrun"/>
          <w:rFonts w:ascii="Arial" w:hAnsi="Arial" w:cs="Arial"/>
          <w:b/>
          <w:color w:val="000000"/>
          <w:sz w:val="24"/>
          <w:szCs w:val="24"/>
        </w:rPr>
        <w:t xml:space="preserve">aspects </w:t>
      </w:r>
      <w:r w:rsidR="0004608E">
        <w:rPr>
          <w:rStyle w:val="normaltextrun"/>
          <w:rFonts w:ascii="Arial" w:hAnsi="Arial" w:cs="Arial"/>
          <w:b/>
          <w:color w:val="000000"/>
          <w:sz w:val="24"/>
          <w:szCs w:val="24"/>
        </w:rPr>
        <w:t xml:space="preserve">for </w:t>
      </w:r>
      <w:r w:rsidR="00DE6830">
        <w:rPr>
          <w:rStyle w:val="normaltextrun"/>
          <w:rFonts w:ascii="Arial" w:hAnsi="Arial" w:cs="Arial"/>
          <w:b/>
          <w:color w:val="000000"/>
          <w:sz w:val="24"/>
          <w:szCs w:val="24"/>
        </w:rPr>
        <w:t>SDT</w:t>
      </w:r>
      <w:r w:rsidR="00156936" w:rsidRPr="007A0928">
        <w:rPr>
          <w:rFonts w:ascii="Arial" w:eastAsia="MS Mincho" w:hAnsi="Arial" w:cs="Arial"/>
          <w:b/>
          <w:sz w:val="24"/>
          <w:szCs w:val="24"/>
          <w:lang w:val="en-US" w:eastAsia="en-US"/>
        </w:rPr>
        <w:t xml:space="preserve"> </w:t>
      </w:r>
      <w:r w:rsidR="00BA0E91" w:rsidRPr="007A0928">
        <w:rPr>
          <w:rFonts w:ascii="Arial" w:hAnsi="Arial" w:cs="Arial"/>
          <w:b/>
          <w:sz w:val="24"/>
          <w:szCs w:val="24"/>
          <w:lang w:eastAsia="ko-KR"/>
        </w:rPr>
        <w:t xml:space="preserve"> </w:t>
      </w:r>
      <w:r w:rsidR="00F340EB" w:rsidRPr="007A0928">
        <w:rPr>
          <w:rFonts w:ascii="Arial" w:hAnsi="Arial" w:cs="Arial"/>
          <w:b/>
          <w:sz w:val="24"/>
          <w:szCs w:val="24"/>
          <w:lang w:val="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77777777" w:rsidR="00DD4E7D" w:rsidRPr="00D3026E" w:rsidRDefault="00DD4E7D" w:rsidP="00086979">
      <w:pPr>
        <w:pStyle w:val="Heading1"/>
        <w:numPr>
          <w:ilvl w:val="0"/>
          <w:numId w:val="13"/>
        </w:numPr>
        <w:rPr>
          <w:rFonts w:ascii="Times New Roman" w:hAnsi="Times New Roman"/>
          <w:b/>
          <w:sz w:val="28"/>
          <w:szCs w:val="28"/>
        </w:rPr>
      </w:pPr>
      <w:bookmarkStart w:id="11" w:name="OLE_LINK1"/>
      <w:bookmarkStart w:id="12"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p w14:paraId="262765B0" w14:textId="0FC79D94" w:rsidR="0091131D" w:rsidRDefault="750367E5" w:rsidP="00CB788A">
      <w:pPr>
        <w:jc w:val="both"/>
        <w:rPr>
          <w:sz w:val="22"/>
          <w:szCs w:val="22"/>
        </w:rPr>
      </w:pPr>
      <w:bookmarkStart w:id="13" w:name="_Hlk67491470"/>
      <w:bookmarkEnd w:id="10"/>
      <w:bookmarkEnd w:id="11"/>
      <w:bookmarkEnd w:id="12"/>
      <w:r w:rsidRPr="0091131D">
        <w:rPr>
          <w:color w:val="000000" w:themeColor="text1"/>
          <w:sz w:val="22"/>
          <w:szCs w:val="22"/>
          <w:lang w:eastAsia="zh-CN"/>
        </w:rPr>
        <w:t xml:space="preserve">RAN2 </w:t>
      </w:r>
      <w:r w:rsidR="147DC199" w:rsidRPr="0091131D">
        <w:rPr>
          <w:color w:val="000000" w:themeColor="text1"/>
          <w:sz w:val="22"/>
          <w:szCs w:val="22"/>
          <w:lang w:eastAsia="zh-CN"/>
        </w:rPr>
        <w:t xml:space="preserve">made good progress </w:t>
      </w:r>
      <w:r w:rsidR="25E9A561" w:rsidRPr="0091131D">
        <w:rPr>
          <w:color w:val="000000" w:themeColor="text1"/>
          <w:sz w:val="22"/>
          <w:szCs w:val="22"/>
          <w:lang w:eastAsia="zh-CN"/>
        </w:rPr>
        <w:t xml:space="preserve">for SDT </w:t>
      </w:r>
      <w:r w:rsidR="00DF1667">
        <w:rPr>
          <w:color w:val="000000" w:themeColor="text1"/>
          <w:sz w:val="22"/>
          <w:szCs w:val="22"/>
          <w:lang w:eastAsia="zh-CN"/>
        </w:rPr>
        <w:t xml:space="preserve">work item </w:t>
      </w:r>
      <w:r w:rsidR="00126AAA" w:rsidRPr="0091131D">
        <w:rPr>
          <w:color w:val="000000" w:themeColor="text1"/>
          <w:sz w:val="22"/>
          <w:szCs w:val="22"/>
          <w:lang w:eastAsia="zh-CN"/>
        </w:rPr>
        <w:t>in the last few meetings</w:t>
      </w:r>
      <w:r w:rsidR="00C76783" w:rsidRPr="0091131D">
        <w:rPr>
          <w:color w:val="000000" w:themeColor="text1"/>
          <w:sz w:val="22"/>
          <w:szCs w:val="22"/>
          <w:lang w:eastAsia="zh-CN"/>
        </w:rPr>
        <w:t xml:space="preserve"> </w:t>
      </w:r>
      <w:r w:rsidR="00C76783" w:rsidRPr="0091131D">
        <w:rPr>
          <w:sz w:val="22"/>
          <w:szCs w:val="22"/>
        </w:rPr>
        <w:t xml:space="preserve">and </w:t>
      </w:r>
      <w:r w:rsidR="00F41FF8">
        <w:rPr>
          <w:sz w:val="22"/>
          <w:szCs w:val="22"/>
        </w:rPr>
        <w:t xml:space="preserve">sent </w:t>
      </w:r>
      <w:r w:rsidR="00773CC0">
        <w:rPr>
          <w:sz w:val="22"/>
          <w:szCs w:val="22"/>
        </w:rPr>
        <w:t xml:space="preserve">two </w:t>
      </w:r>
      <w:r w:rsidR="00F41FF8">
        <w:rPr>
          <w:sz w:val="22"/>
          <w:szCs w:val="22"/>
        </w:rPr>
        <w:t>LS</w:t>
      </w:r>
      <w:r w:rsidR="00773CC0">
        <w:rPr>
          <w:sz w:val="22"/>
          <w:szCs w:val="22"/>
        </w:rPr>
        <w:t>s</w:t>
      </w:r>
      <w:r w:rsidR="00F41FF8">
        <w:rPr>
          <w:sz w:val="22"/>
          <w:szCs w:val="22"/>
        </w:rPr>
        <w:t xml:space="preserve"> </w:t>
      </w:r>
      <w:r w:rsidR="004F0109">
        <w:rPr>
          <w:sz w:val="22"/>
          <w:szCs w:val="22"/>
        </w:rPr>
        <w:t>[</w:t>
      </w:r>
      <w:r w:rsidR="00476479">
        <w:rPr>
          <w:sz w:val="22"/>
          <w:szCs w:val="22"/>
        </w:rPr>
        <w:t>2</w:t>
      </w:r>
      <w:r w:rsidR="003E370D">
        <w:rPr>
          <w:sz w:val="22"/>
          <w:szCs w:val="22"/>
        </w:rPr>
        <w:t>-3</w:t>
      </w:r>
      <w:r w:rsidR="004F0109">
        <w:rPr>
          <w:sz w:val="22"/>
          <w:szCs w:val="22"/>
        </w:rPr>
        <w:t>]</w:t>
      </w:r>
      <w:r w:rsidR="00F41FF8">
        <w:rPr>
          <w:sz w:val="22"/>
          <w:szCs w:val="22"/>
        </w:rPr>
        <w:t xml:space="preserve"> </w:t>
      </w:r>
      <w:r w:rsidR="00773CC0">
        <w:rPr>
          <w:sz w:val="22"/>
          <w:szCs w:val="22"/>
        </w:rPr>
        <w:t xml:space="preserve">to RAN1 </w:t>
      </w:r>
      <w:bookmarkEnd w:id="13"/>
      <w:r w:rsidR="00AA5A48">
        <w:rPr>
          <w:sz w:val="22"/>
          <w:szCs w:val="22"/>
        </w:rPr>
        <w:t>to feedback some physical layer issues for SDT.</w:t>
      </w:r>
    </w:p>
    <w:p w14:paraId="0209A024" w14:textId="28BDDCB6" w:rsidR="00111B9D" w:rsidRPr="00E220E2" w:rsidRDefault="00E220E2" w:rsidP="00111B9D">
      <w:pPr>
        <w:spacing w:after="0"/>
        <w:rPr>
          <w:sz w:val="22"/>
          <w:szCs w:val="22"/>
        </w:rPr>
      </w:pPr>
      <w:r w:rsidRPr="00E220E2">
        <w:rPr>
          <w:sz w:val="22"/>
          <w:szCs w:val="22"/>
        </w:rPr>
        <w:t>In the first LS [2],</w:t>
      </w:r>
      <w:r w:rsidRPr="00E220E2">
        <w:rPr>
          <w:bCs/>
          <w:sz w:val="22"/>
          <w:szCs w:val="22"/>
        </w:rPr>
        <w:t xml:space="preserve"> </w:t>
      </w:r>
      <w:r w:rsidR="00893C3C">
        <w:rPr>
          <w:bCs/>
          <w:sz w:val="22"/>
          <w:szCs w:val="22"/>
        </w:rPr>
        <w:t xml:space="preserve">the following </w:t>
      </w:r>
      <w:r w:rsidRPr="00E220E2">
        <w:rPr>
          <w:sz w:val="22"/>
          <w:szCs w:val="22"/>
        </w:rPr>
        <w:t xml:space="preserve">RAN2 </w:t>
      </w:r>
      <w:r w:rsidR="00893C3C">
        <w:rPr>
          <w:sz w:val="22"/>
          <w:szCs w:val="22"/>
        </w:rPr>
        <w:t>agreements are asked RAN1 to</w:t>
      </w:r>
      <w:r w:rsidRPr="00E220E2">
        <w:rPr>
          <w:sz w:val="22"/>
          <w:szCs w:val="22"/>
        </w:rPr>
        <w:t xml:space="preserve"> confirm: </w:t>
      </w:r>
    </w:p>
    <w:p w14:paraId="465138EE" w14:textId="77777777" w:rsidR="00111B9D" w:rsidRPr="00160431" w:rsidRDefault="00111B9D" w:rsidP="009D1081">
      <w:pPr>
        <w:spacing w:after="0"/>
        <w:ind w:left="284"/>
        <w:jc w:val="both"/>
        <w:rPr>
          <w:b/>
          <w:highlight w:val="lightGray"/>
          <w:lang w:eastAsia="zh-CN"/>
        </w:rPr>
      </w:pPr>
      <w:r w:rsidRPr="00160431">
        <w:rPr>
          <w:b/>
          <w:highlight w:val="lightGray"/>
          <w:lang w:eastAsia="zh-CN"/>
        </w:rPr>
        <w:t>For CG-SDT:</w:t>
      </w:r>
    </w:p>
    <w:p w14:paraId="3501D09D" w14:textId="77777777" w:rsidR="00111B9D" w:rsidRPr="00160431" w:rsidRDefault="00111B9D" w:rsidP="009D1081">
      <w:pPr>
        <w:pStyle w:val="ListParagraph"/>
        <w:numPr>
          <w:ilvl w:val="0"/>
          <w:numId w:val="17"/>
        </w:numPr>
        <w:overflowPunct w:val="0"/>
        <w:autoSpaceDE w:val="0"/>
        <w:autoSpaceDN w:val="0"/>
        <w:adjustRightInd w:val="0"/>
        <w:spacing w:after="180" w:line="240" w:lineRule="auto"/>
        <w:ind w:left="704"/>
        <w:jc w:val="both"/>
        <w:textAlignment w:val="baseline"/>
        <w:rPr>
          <w:rFonts w:ascii="Times New Roman" w:hAnsi="Times New Roman"/>
          <w:bCs/>
          <w:sz w:val="20"/>
          <w:szCs w:val="20"/>
          <w:highlight w:val="lightGray"/>
          <w:lang w:eastAsia="zh-CN"/>
        </w:rPr>
      </w:pPr>
      <w:r w:rsidRPr="00160431">
        <w:rPr>
          <w:rFonts w:ascii="Times New Roman" w:hAnsi="Times New Roman"/>
          <w:sz w:val="20"/>
          <w:szCs w:val="20"/>
          <w:highlight w:val="lightGray"/>
          <w:u w:val="single"/>
        </w:rPr>
        <w:t>Working assumption</w:t>
      </w:r>
      <w:r w:rsidRPr="00160431">
        <w:rPr>
          <w:rFonts w:ascii="Times New Roman" w:hAnsi="Times New Roman"/>
          <w:sz w:val="20"/>
          <w:szCs w:val="20"/>
          <w:highlight w:val="lightGray"/>
        </w:rPr>
        <w:t>: UE-specific search space is configured for UEs performing CG-SDT. RAN2 asks RAN1 whether this working assumption can be confirmed</w:t>
      </w:r>
    </w:p>
    <w:p w14:paraId="21ACF2D3" w14:textId="77777777" w:rsidR="00111B9D" w:rsidRPr="00160431" w:rsidRDefault="00111B9D" w:rsidP="009D1081">
      <w:pPr>
        <w:pStyle w:val="ListParagraph"/>
        <w:numPr>
          <w:ilvl w:val="0"/>
          <w:numId w:val="17"/>
        </w:numPr>
        <w:overflowPunct w:val="0"/>
        <w:autoSpaceDE w:val="0"/>
        <w:autoSpaceDN w:val="0"/>
        <w:adjustRightInd w:val="0"/>
        <w:spacing w:after="120" w:line="240" w:lineRule="auto"/>
        <w:ind w:left="704"/>
        <w:jc w:val="both"/>
        <w:textAlignment w:val="baseline"/>
        <w:rPr>
          <w:rFonts w:ascii="Times New Roman" w:hAnsi="Times New Roman"/>
          <w:bCs/>
          <w:sz w:val="20"/>
          <w:szCs w:val="20"/>
          <w:highlight w:val="lightGray"/>
          <w:lang w:eastAsia="zh-CN"/>
        </w:rPr>
      </w:pPr>
      <w:r w:rsidRPr="00160431">
        <w:rPr>
          <w:rFonts w:ascii="Times New Roman" w:hAnsi="Times New Roman"/>
          <w:sz w:val="20"/>
          <w:szCs w:val="20"/>
          <w:highlight w:val="lightGray"/>
        </w:rPr>
        <w:t>CG-SDT resource can be configured on either initial BWP or separate SDT BWP. Ask RAN1 to confirm</w:t>
      </w:r>
    </w:p>
    <w:p w14:paraId="1B6A4CF5" w14:textId="77777777" w:rsidR="00A42735" w:rsidRDefault="00A42735" w:rsidP="00111B9D">
      <w:pPr>
        <w:spacing w:after="0"/>
        <w:rPr>
          <w:sz w:val="22"/>
          <w:szCs w:val="22"/>
        </w:rPr>
      </w:pPr>
    </w:p>
    <w:p w14:paraId="06FBA6C8" w14:textId="636B034B" w:rsidR="00111B9D" w:rsidRDefault="00E220E2" w:rsidP="00111B9D">
      <w:pPr>
        <w:spacing w:after="0"/>
        <w:rPr>
          <w:b/>
          <w:iCs/>
          <w:sz w:val="22"/>
          <w:szCs w:val="22"/>
        </w:rPr>
      </w:pPr>
      <w:r w:rsidRPr="00E220E2">
        <w:rPr>
          <w:sz w:val="22"/>
          <w:szCs w:val="22"/>
        </w:rPr>
        <w:t xml:space="preserve">In the </w:t>
      </w:r>
      <w:r w:rsidRPr="00E220E2">
        <w:rPr>
          <w:sz w:val="22"/>
          <w:szCs w:val="22"/>
        </w:rPr>
        <w:t>second</w:t>
      </w:r>
      <w:r w:rsidRPr="00E220E2">
        <w:rPr>
          <w:sz w:val="22"/>
          <w:szCs w:val="22"/>
        </w:rPr>
        <w:t xml:space="preserve"> LS [</w:t>
      </w:r>
      <w:r w:rsidRPr="00E220E2">
        <w:rPr>
          <w:sz w:val="22"/>
          <w:szCs w:val="22"/>
        </w:rPr>
        <w:t>3</w:t>
      </w:r>
      <w:r w:rsidRPr="00E220E2">
        <w:rPr>
          <w:sz w:val="22"/>
          <w:szCs w:val="22"/>
        </w:rPr>
        <w:t>],</w:t>
      </w:r>
      <w:r w:rsidRPr="00E220E2">
        <w:rPr>
          <w:bCs/>
          <w:sz w:val="22"/>
          <w:szCs w:val="22"/>
        </w:rPr>
        <w:t xml:space="preserve"> </w:t>
      </w:r>
      <w:r w:rsidR="00B639D9" w:rsidRPr="00E220E2">
        <w:rPr>
          <w:color w:val="000000"/>
          <w:sz w:val="22"/>
          <w:szCs w:val="22"/>
        </w:rPr>
        <w:t xml:space="preserve">RAN2 would like to ask RAN1 the following questions: </w:t>
      </w:r>
    </w:p>
    <w:p w14:paraId="2F874952" w14:textId="77777777" w:rsidR="00111B9D" w:rsidRDefault="00B639D9" w:rsidP="00111B9D">
      <w:pPr>
        <w:ind w:left="284"/>
        <w:jc w:val="both"/>
        <w:rPr>
          <w:color w:val="000000"/>
          <w:highlight w:val="lightGray"/>
        </w:rPr>
      </w:pPr>
      <w:r w:rsidRPr="00160431">
        <w:rPr>
          <w:b/>
          <w:bCs/>
          <w:color w:val="000000"/>
          <w:highlight w:val="lightGray"/>
        </w:rPr>
        <w:t>Q1</w:t>
      </w:r>
      <w:r w:rsidRPr="00160431">
        <w:rPr>
          <w:color w:val="000000"/>
          <w:highlight w:val="lightGray"/>
        </w:rPr>
        <w:t>: For both RA-SDT and CG-SDT, RAN2 assumes that common PUCCH resources (i.e. those that are shared with non-SDT UEs) can also be used for HARQ-ACK feedback for Msg4 /MsgB and subsequent SDT transmissions. Can RAN1 confirm this?</w:t>
      </w:r>
    </w:p>
    <w:p w14:paraId="22EA65AC" w14:textId="62E969A8" w:rsidR="00B639D9" w:rsidRPr="00160431" w:rsidRDefault="00B639D9" w:rsidP="00111B9D">
      <w:pPr>
        <w:ind w:left="284"/>
        <w:jc w:val="both"/>
        <w:rPr>
          <w:color w:val="000000"/>
          <w:highlight w:val="lightGray"/>
        </w:rPr>
      </w:pPr>
      <w:r w:rsidRPr="00160431">
        <w:rPr>
          <w:b/>
          <w:bCs/>
          <w:color w:val="000000"/>
          <w:highlight w:val="lightGray"/>
        </w:rPr>
        <w:t>Q2</w:t>
      </w:r>
      <w:r w:rsidRPr="00160431">
        <w:rPr>
          <w:color w:val="000000"/>
          <w:highlight w:val="lightGray"/>
        </w:rPr>
        <w:t xml:space="preserve">: For RA-SDT and CG-SDT, for Msg4 /MsgB and subsequent SDT transmissions, does RAN1 think there is a need for any other PUCCH resources than the above and if needed, can RAN1 define these? </w:t>
      </w:r>
    </w:p>
    <w:p w14:paraId="154B4410" w14:textId="77777777" w:rsidR="00B639D9" w:rsidRPr="00160431" w:rsidRDefault="00B639D9" w:rsidP="00E220E2">
      <w:pPr>
        <w:spacing w:after="0"/>
        <w:ind w:left="284"/>
        <w:rPr>
          <w:color w:val="000000"/>
          <w:highlight w:val="lightGray"/>
        </w:rPr>
      </w:pPr>
    </w:p>
    <w:p w14:paraId="037EE5B8" w14:textId="77777777" w:rsidR="00B639D9" w:rsidRPr="00160431" w:rsidRDefault="00B639D9" w:rsidP="00E220E2">
      <w:pPr>
        <w:spacing w:after="0"/>
        <w:ind w:left="284"/>
        <w:rPr>
          <w:color w:val="000000"/>
          <w:highlight w:val="lightGray"/>
        </w:rPr>
      </w:pPr>
      <w:r w:rsidRPr="00160431">
        <w:rPr>
          <w:b/>
          <w:bCs/>
          <w:color w:val="000000"/>
          <w:highlight w:val="lightGray"/>
        </w:rPr>
        <w:t>Q3</w:t>
      </w:r>
      <w:r w:rsidRPr="00160431">
        <w:rPr>
          <w:color w:val="000000"/>
          <w:highlight w:val="lightGray"/>
        </w:rPr>
        <w:t xml:space="preserve">: Is there any other L1 configuration needed for both RA-SDT and CG-SDT to support the subsequent data transmissions from RAN1 perspective? </w:t>
      </w:r>
    </w:p>
    <w:p w14:paraId="363F7765" w14:textId="77777777" w:rsidR="00B639D9" w:rsidRPr="00160431" w:rsidRDefault="00B639D9" w:rsidP="00E220E2">
      <w:pPr>
        <w:spacing w:after="0"/>
        <w:ind w:left="284"/>
        <w:rPr>
          <w:color w:val="000000"/>
          <w:highlight w:val="lightGray"/>
        </w:rPr>
      </w:pPr>
    </w:p>
    <w:p w14:paraId="3BD43655" w14:textId="77777777" w:rsidR="00B639D9" w:rsidRPr="00160431" w:rsidRDefault="00B639D9" w:rsidP="00E220E2">
      <w:pPr>
        <w:spacing w:after="0"/>
        <w:ind w:left="284"/>
        <w:rPr>
          <w:color w:val="000000"/>
          <w:highlight w:val="lightGray"/>
        </w:rPr>
      </w:pPr>
      <w:r w:rsidRPr="00160431">
        <w:rPr>
          <w:color w:val="000000"/>
          <w:highlight w:val="lightGray"/>
        </w:rPr>
        <w:t xml:space="preserve">In addition to the above, RAN2 discussed support of RA-SDT configuration on non-initial BWP. Some companies supported RA-SDT for non-initial BWP as this will reduce the congestion on initial BWP, whilst others expressed concerns on the complexity and paging monitoring. For this issue, RAN2 would like to ask RAN1 the following question: </w:t>
      </w:r>
    </w:p>
    <w:p w14:paraId="57353025" w14:textId="77777777" w:rsidR="00B639D9" w:rsidRPr="00160431" w:rsidRDefault="00B639D9" w:rsidP="00E220E2">
      <w:pPr>
        <w:spacing w:after="0"/>
        <w:ind w:left="284"/>
        <w:rPr>
          <w:color w:val="000000"/>
          <w:highlight w:val="lightGray"/>
        </w:rPr>
      </w:pPr>
    </w:p>
    <w:p w14:paraId="2E84F068" w14:textId="77777777" w:rsidR="00B639D9" w:rsidRPr="00160431" w:rsidRDefault="00B639D9" w:rsidP="00E220E2">
      <w:pPr>
        <w:spacing w:after="0"/>
        <w:ind w:left="284"/>
        <w:rPr>
          <w:color w:val="000000"/>
          <w:highlight w:val="lightGray"/>
        </w:rPr>
      </w:pPr>
      <w:r w:rsidRPr="00160431">
        <w:rPr>
          <w:b/>
          <w:bCs/>
          <w:color w:val="000000"/>
          <w:highlight w:val="lightGray"/>
        </w:rPr>
        <w:t>Q4</w:t>
      </w:r>
      <w:r w:rsidRPr="00160431">
        <w:rPr>
          <w:color w:val="000000"/>
          <w:highlight w:val="lightGray"/>
        </w:rPr>
        <w:t xml:space="preserve">: Do RAN1 have any concerns to support RA-SDT on the non-initial BWP? </w:t>
      </w:r>
    </w:p>
    <w:p w14:paraId="3D078E03" w14:textId="77777777" w:rsidR="00B639D9" w:rsidRPr="00160431" w:rsidRDefault="00B639D9" w:rsidP="00E220E2">
      <w:pPr>
        <w:spacing w:after="0"/>
        <w:ind w:left="284"/>
        <w:rPr>
          <w:i/>
          <w:iCs/>
          <w:highlight w:val="lightGray"/>
        </w:rPr>
      </w:pPr>
      <w:r w:rsidRPr="00160431">
        <w:rPr>
          <w:color w:val="000000"/>
          <w:highlight w:val="lightGray"/>
        </w:rPr>
        <w:t xml:space="preserve">NOTE: It has already been agreed in RAN2 that </w:t>
      </w:r>
      <w:r w:rsidRPr="00160431">
        <w:rPr>
          <w:i/>
          <w:iCs/>
          <w:highlight w:val="lightGray"/>
        </w:rPr>
        <w:t>CG-SDT resource can be configured on either initial BWP or separate SDT BWP</w:t>
      </w:r>
      <w:r w:rsidRPr="00160431">
        <w:rPr>
          <w:highlight w:val="lightGray"/>
        </w:rPr>
        <w:t>, if confirmed by RAN1.</w:t>
      </w:r>
    </w:p>
    <w:p w14:paraId="65DFE6D3" w14:textId="77777777" w:rsidR="00B639D9" w:rsidRPr="00160431" w:rsidRDefault="00B639D9" w:rsidP="00E220E2">
      <w:pPr>
        <w:spacing w:after="0"/>
        <w:ind w:left="284"/>
        <w:rPr>
          <w:i/>
          <w:iCs/>
          <w:highlight w:val="lightGray"/>
        </w:rPr>
      </w:pPr>
    </w:p>
    <w:p w14:paraId="19D98F95" w14:textId="77777777" w:rsidR="008C7E05" w:rsidRDefault="00B639D9" w:rsidP="008C7E05">
      <w:pPr>
        <w:spacing w:after="0"/>
        <w:ind w:left="284"/>
      </w:pPr>
      <w:r w:rsidRPr="00160431">
        <w:rPr>
          <w:b/>
          <w:bCs/>
          <w:highlight w:val="lightGray"/>
        </w:rPr>
        <w:t>Q5</w:t>
      </w:r>
      <w:r w:rsidRPr="00160431">
        <w:rPr>
          <w:highlight w:val="lightGray"/>
        </w:rPr>
        <w:t>: Does RAN1 think that BFD/BFR procedure is required for SDT and if needed, can RAN1 define the necessary procedure to support this?</w:t>
      </w:r>
    </w:p>
    <w:p w14:paraId="2B903E4C" w14:textId="77777777" w:rsidR="008C7E05" w:rsidRDefault="008C7E05" w:rsidP="008C7E05">
      <w:pPr>
        <w:spacing w:after="0"/>
        <w:ind w:left="284"/>
        <w:rPr>
          <w:b/>
          <w:iCs/>
          <w:color w:val="000000"/>
          <w:sz w:val="22"/>
          <w:szCs w:val="22"/>
        </w:rPr>
      </w:pPr>
    </w:p>
    <w:p w14:paraId="63A2992D" w14:textId="36350868" w:rsidR="008C7E05" w:rsidRPr="008C7E05" w:rsidRDefault="008C7E05" w:rsidP="008C7E05">
      <w:pPr>
        <w:spacing w:after="0"/>
        <w:ind w:left="284"/>
        <w:rPr>
          <w:bCs/>
          <w:iCs/>
          <w:color w:val="000000"/>
          <w:sz w:val="22"/>
          <w:szCs w:val="22"/>
        </w:rPr>
      </w:pPr>
      <w:r w:rsidRPr="008C7E05">
        <w:rPr>
          <w:bCs/>
          <w:iCs/>
          <w:color w:val="000000"/>
          <w:sz w:val="22"/>
          <w:szCs w:val="22"/>
        </w:rPr>
        <w:t>Furthermore, RAN1 made the following agreement for the BWP of CG-SDT based on the first LS:</w:t>
      </w:r>
    </w:p>
    <w:p w14:paraId="1424842E" w14:textId="0A57C163" w:rsidR="008C7E05" w:rsidRPr="008C7E05" w:rsidRDefault="00E220E2" w:rsidP="008C7E05">
      <w:pPr>
        <w:spacing w:after="0"/>
        <w:ind w:left="284"/>
        <w:rPr>
          <w:b/>
        </w:rPr>
      </w:pPr>
      <w:r w:rsidRPr="008C7E05">
        <w:rPr>
          <w:b/>
          <w:highlight w:val="green"/>
          <w:lang w:eastAsia="zh-CN"/>
        </w:rPr>
        <w:t>RAN1 Agreement:</w:t>
      </w:r>
    </w:p>
    <w:p w14:paraId="3825B9C4" w14:textId="447D409C" w:rsidR="00E220E2" w:rsidRPr="008C7E05" w:rsidRDefault="00E220E2" w:rsidP="008C7E05">
      <w:pPr>
        <w:pStyle w:val="ListParagraph"/>
        <w:numPr>
          <w:ilvl w:val="0"/>
          <w:numId w:val="34"/>
        </w:numPr>
        <w:wordWrap w:val="0"/>
        <w:rPr>
          <w:rFonts w:ascii="Times New Roman" w:hAnsi="Times New Roman"/>
          <w:bCs/>
          <w:sz w:val="20"/>
          <w:szCs w:val="20"/>
          <w:lang w:eastAsia="zh-CN"/>
        </w:rPr>
      </w:pPr>
      <w:r w:rsidRPr="008C7E05">
        <w:rPr>
          <w:rFonts w:ascii="Times New Roman" w:hAnsi="Times New Roman"/>
          <w:bCs/>
          <w:color w:val="000000" w:themeColor="text1"/>
          <w:sz w:val="20"/>
          <w:szCs w:val="20"/>
        </w:rPr>
        <w:t>RAN1 confirms the RAN2 agreement that CG-SDT resource can be configured on initial BWP</w:t>
      </w:r>
    </w:p>
    <w:p w14:paraId="1A54534C" w14:textId="77777777" w:rsidR="00E220E2" w:rsidRPr="008C7E05" w:rsidRDefault="00E220E2" w:rsidP="008C7E05">
      <w:pPr>
        <w:pStyle w:val="ListParagraph"/>
        <w:numPr>
          <w:ilvl w:val="2"/>
          <w:numId w:val="35"/>
        </w:numPr>
        <w:overflowPunct w:val="0"/>
        <w:autoSpaceDE w:val="0"/>
        <w:autoSpaceDN w:val="0"/>
        <w:adjustRightInd w:val="0"/>
        <w:spacing w:after="150" w:line="240" w:lineRule="auto"/>
        <w:ind w:right="150"/>
        <w:textAlignment w:val="baseline"/>
        <w:rPr>
          <w:rFonts w:ascii="Times New Roman" w:hAnsi="Times New Roman"/>
          <w:bCs/>
          <w:color w:val="000000" w:themeColor="text1"/>
          <w:sz w:val="20"/>
          <w:szCs w:val="20"/>
          <w:lang w:eastAsia="en-US"/>
        </w:rPr>
      </w:pPr>
      <w:r w:rsidRPr="008C7E05">
        <w:rPr>
          <w:rFonts w:ascii="Times New Roman" w:hAnsi="Times New Roman"/>
          <w:bCs/>
          <w:color w:val="000000" w:themeColor="text1"/>
          <w:sz w:val="20"/>
          <w:szCs w:val="20"/>
          <w:lang w:eastAsia="en-US"/>
        </w:rPr>
        <w:t>FFS whether CG-SDT resource can be configured on a separate BWP.</w:t>
      </w:r>
    </w:p>
    <w:p w14:paraId="2D3C097A" w14:textId="77777777" w:rsidR="00B639D9" w:rsidRDefault="00B639D9" w:rsidP="00B6397E">
      <w:pPr>
        <w:pStyle w:val="Header"/>
        <w:tabs>
          <w:tab w:val="left" w:pos="420"/>
        </w:tabs>
        <w:spacing w:before="120"/>
        <w:ind w:left="568"/>
        <w:rPr>
          <w:rFonts w:ascii="Times New Roman" w:hAnsi="Times New Roman"/>
          <w:b w:val="0"/>
          <w:iCs/>
          <w:color w:val="000000"/>
          <w:sz w:val="22"/>
          <w:szCs w:val="22"/>
        </w:rPr>
      </w:pPr>
    </w:p>
    <w:p w14:paraId="32314C17" w14:textId="4DC03A6E" w:rsidR="00257D9B" w:rsidRDefault="00EA0ADD" w:rsidP="00EA0ADD">
      <w:pPr>
        <w:jc w:val="both"/>
        <w:rPr>
          <w:sz w:val="22"/>
          <w:szCs w:val="22"/>
          <w:lang w:eastAsia="zh-CN"/>
        </w:rPr>
      </w:pPr>
      <w:r w:rsidRPr="00EA0ADD">
        <w:rPr>
          <w:sz w:val="22"/>
          <w:szCs w:val="22"/>
          <w:lang w:eastAsia="zh-CN"/>
        </w:rPr>
        <w:t>In this contribution, we discuss</w:t>
      </w:r>
      <w:r w:rsidR="00257D9B">
        <w:rPr>
          <w:sz w:val="22"/>
          <w:szCs w:val="22"/>
          <w:lang w:eastAsia="zh-CN"/>
        </w:rPr>
        <w:t xml:space="preserve"> </w:t>
      </w:r>
      <w:r w:rsidR="00DF1667">
        <w:rPr>
          <w:sz w:val="22"/>
          <w:szCs w:val="22"/>
          <w:lang w:eastAsia="zh-CN"/>
        </w:rPr>
        <w:t xml:space="preserve">aspects relating to the physical layer </w:t>
      </w:r>
      <w:r w:rsidR="00DC1EA1">
        <w:rPr>
          <w:sz w:val="22"/>
          <w:szCs w:val="22"/>
          <w:lang w:eastAsia="zh-CN"/>
        </w:rPr>
        <w:t xml:space="preserve">for SDT </w:t>
      </w:r>
      <w:r w:rsidR="00DF1667">
        <w:rPr>
          <w:sz w:val="22"/>
          <w:szCs w:val="22"/>
          <w:lang w:eastAsia="zh-CN"/>
        </w:rPr>
        <w:t xml:space="preserve">including </w:t>
      </w:r>
      <w:r w:rsidR="00257D9B">
        <w:rPr>
          <w:sz w:val="22"/>
          <w:szCs w:val="22"/>
          <w:lang w:eastAsia="zh-CN"/>
        </w:rPr>
        <w:t xml:space="preserve">the above issues that RAN2 has asked RAN1 to work on and provide </w:t>
      </w:r>
      <w:r w:rsidR="0088612C">
        <w:rPr>
          <w:sz w:val="22"/>
          <w:szCs w:val="22"/>
          <w:lang w:eastAsia="zh-CN"/>
        </w:rPr>
        <w:t>feedback</w:t>
      </w:r>
      <w:r w:rsidR="00257D9B">
        <w:rPr>
          <w:sz w:val="22"/>
          <w:szCs w:val="22"/>
          <w:lang w:eastAsia="zh-CN"/>
        </w:rPr>
        <w:t>.</w:t>
      </w:r>
    </w:p>
    <w:p w14:paraId="4CF83CAC" w14:textId="5B66A25E" w:rsidR="00B219E0" w:rsidRPr="00EA0ADD" w:rsidRDefault="00EA0ADD" w:rsidP="00B219E0">
      <w:pPr>
        <w:jc w:val="both"/>
        <w:rPr>
          <w:iCs/>
          <w:color w:val="000000"/>
          <w:sz w:val="22"/>
          <w:szCs w:val="22"/>
        </w:rPr>
      </w:pPr>
      <w:r w:rsidRPr="00EA0ADD">
        <w:rPr>
          <w:sz w:val="22"/>
          <w:szCs w:val="22"/>
          <w:lang w:eastAsia="zh-CN"/>
        </w:rPr>
        <w:t xml:space="preserve"> </w:t>
      </w:r>
    </w:p>
    <w:p w14:paraId="71B55C3D" w14:textId="77777777" w:rsidR="00262998" w:rsidRDefault="00262998" w:rsidP="00262998">
      <w:pPr>
        <w:pStyle w:val="EQ"/>
        <w:rPr>
          <w:rFonts w:cstheme="minorHAnsi"/>
          <w:b/>
          <w:bCs/>
          <w:sz w:val="22"/>
          <w:szCs w:val="22"/>
        </w:rPr>
      </w:pPr>
    </w:p>
    <w:p w14:paraId="6F149AAD" w14:textId="5AD77431" w:rsidR="007F39AF" w:rsidRPr="00A42735" w:rsidRDefault="007F39AF" w:rsidP="007F39AF">
      <w:pPr>
        <w:pStyle w:val="Heading2"/>
        <w:numPr>
          <w:ilvl w:val="0"/>
          <w:numId w:val="13"/>
        </w:numPr>
        <w:rPr>
          <w:rStyle w:val="B1Char"/>
          <w:b/>
          <w:sz w:val="28"/>
          <w:szCs w:val="28"/>
        </w:rPr>
      </w:pPr>
      <w:r w:rsidRPr="00A42735">
        <w:rPr>
          <w:rStyle w:val="normaltextrun"/>
          <w:rFonts w:ascii="Times New Roman" w:hAnsi="Times New Roman"/>
          <w:b/>
          <w:color w:val="000000"/>
          <w:sz w:val="28"/>
          <w:szCs w:val="28"/>
        </w:rPr>
        <w:lastRenderedPageBreak/>
        <w:t xml:space="preserve">CG-SDT </w:t>
      </w:r>
    </w:p>
    <w:p w14:paraId="18ED0357" w14:textId="687DF2E5" w:rsidR="00AB0E36" w:rsidRDefault="006D02C9" w:rsidP="00AB0E36">
      <w:pPr>
        <w:pStyle w:val="Header"/>
        <w:tabs>
          <w:tab w:val="left" w:pos="720"/>
        </w:tabs>
        <w:spacing w:after="120"/>
        <w:jc w:val="both"/>
        <w:rPr>
          <w:rFonts w:ascii="Times New Roman" w:hAnsi="Times New Roman"/>
          <w:b w:val="0"/>
          <w:sz w:val="22"/>
          <w:szCs w:val="22"/>
        </w:rPr>
      </w:pPr>
      <w:r w:rsidRPr="00A42735">
        <w:rPr>
          <w:rFonts w:ascii="Times New Roman" w:hAnsi="Times New Roman"/>
          <w:bCs/>
          <w:sz w:val="22"/>
          <w:szCs w:val="22"/>
          <w:u w:val="single"/>
        </w:rPr>
        <w:t>BWP for CG-SDT:</w:t>
      </w:r>
      <w:r w:rsidRPr="00A42735">
        <w:rPr>
          <w:rFonts w:ascii="Times New Roman" w:hAnsi="Times New Roman"/>
          <w:b w:val="0"/>
          <w:sz w:val="22"/>
          <w:szCs w:val="22"/>
        </w:rPr>
        <w:t xml:space="preserve"> </w:t>
      </w:r>
      <w:r w:rsidR="004C0E24" w:rsidRPr="00A42735">
        <w:rPr>
          <w:rFonts w:ascii="Times New Roman" w:hAnsi="Times New Roman"/>
          <w:b w:val="0"/>
          <w:sz w:val="22"/>
          <w:szCs w:val="22"/>
        </w:rPr>
        <w:t>RAN2 agreed that C</w:t>
      </w:r>
      <w:r w:rsidR="005049B6" w:rsidRPr="00A42735">
        <w:rPr>
          <w:rFonts w:ascii="Times New Roman" w:hAnsi="Times New Roman"/>
          <w:b w:val="0"/>
          <w:sz w:val="22"/>
          <w:szCs w:val="22"/>
        </w:rPr>
        <w:t xml:space="preserve">G-SDT resource can be configured on either initial BWP or separate SDT BWP. </w:t>
      </w:r>
      <w:r w:rsidR="003E6A0E" w:rsidRPr="00A42735">
        <w:rPr>
          <w:rFonts w:ascii="Times New Roman" w:hAnsi="Times New Roman"/>
          <w:b w:val="0"/>
          <w:sz w:val="22"/>
          <w:szCs w:val="22"/>
        </w:rPr>
        <w:t xml:space="preserve">This separate SDT BWP </w:t>
      </w:r>
      <w:r w:rsidR="003E6A0E" w:rsidRPr="00A42735">
        <w:rPr>
          <w:rFonts w:ascii="Times New Roman" w:hAnsi="Times New Roman"/>
          <w:b w:val="0"/>
          <w:sz w:val="22"/>
          <w:szCs w:val="22"/>
        </w:rPr>
        <w:t>c</w:t>
      </w:r>
      <w:r w:rsidR="003E6A0E" w:rsidRPr="00A42735">
        <w:rPr>
          <w:rFonts w:ascii="Times New Roman" w:hAnsi="Times New Roman"/>
          <w:b w:val="0"/>
          <w:sz w:val="22"/>
          <w:szCs w:val="22"/>
        </w:rPr>
        <w:t>ould be for both downlink and uplink (i.e.</w:t>
      </w:r>
      <w:r w:rsidR="007358B3">
        <w:rPr>
          <w:rFonts w:ascii="Times New Roman" w:hAnsi="Times New Roman"/>
          <w:b w:val="0"/>
          <w:sz w:val="22"/>
          <w:szCs w:val="22"/>
        </w:rPr>
        <w:t>,</w:t>
      </w:r>
      <w:r w:rsidR="003E6A0E" w:rsidRPr="00A42735">
        <w:rPr>
          <w:rFonts w:ascii="Times New Roman" w:hAnsi="Times New Roman"/>
          <w:b w:val="0"/>
          <w:sz w:val="22"/>
          <w:szCs w:val="22"/>
        </w:rPr>
        <w:t xml:space="preserve"> linked BWPs). </w:t>
      </w:r>
      <w:r w:rsidR="004C0E24" w:rsidRPr="00A42735">
        <w:rPr>
          <w:rFonts w:ascii="Times New Roman" w:hAnsi="Times New Roman"/>
          <w:b w:val="0"/>
          <w:sz w:val="22"/>
          <w:szCs w:val="22"/>
        </w:rPr>
        <w:t>The reason</w:t>
      </w:r>
      <w:r w:rsidR="00B215DC" w:rsidRPr="00A42735">
        <w:rPr>
          <w:rFonts w:ascii="Times New Roman" w:hAnsi="Times New Roman"/>
          <w:b w:val="0"/>
          <w:sz w:val="22"/>
          <w:szCs w:val="22"/>
        </w:rPr>
        <w:t xml:space="preserve"> </w:t>
      </w:r>
      <w:r w:rsidR="00254789" w:rsidRPr="00A42735">
        <w:rPr>
          <w:rFonts w:ascii="Times New Roman" w:hAnsi="Times New Roman"/>
          <w:b w:val="0"/>
          <w:sz w:val="22"/>
          <w:szCs w:val="22"/>
        </w:rPr>
        <w:t>for configuring separate SDT</w:t>
      </w:r>
      <w:r w:rsidR="00254789" w:rsidRPr="001E377E">
        <w:rPr>
          <w:rFonts w:ascii="Times New Roman" w:hAnsi="Times New Roman"/>
          <w:b w:val="0"/>
          <w:sz w:val="22"/>
          <w:szCs w:val="22"/>
        </w:rPr>
        <w:t xml:space="preserve"> BWP </w:t>
      </w:r>
      <w:r w:rsidR="00B215DC" w:rsidRPr="001E377E">
        <w:rPr>
          <w:rFonts w:ascii="Times New Roman" w:hAnsi="Times New Roman"/>
          <w:b w:val="0"/>
          <w:sz w:val="22"/>
          <w:szCs w:val="22"/>
        </w:rPr>
        <w:t xml:space="preserve">was that </w:t>
      </w:r>
      <w:r w:rsidRPr="001E377E">
        <w:rPr>
          <w:rFonts w:ascii="Times New Roman" w:hAnsi="Times New Roman"/>
          <w:b w:val="0"/>
          <w:sz w:val="22"/>
          <w:szCs w:val="22"/>
        </w:rPr>
        <w:t xml:space="preserve">the initial BWP may have a limited capacity so it is </w:t>
      </w:r>
      <w:r w:rsidR="002A20CC" w:rsidRPr="001E377E">
        <w:rPr>
          <w:rFonts w:ascii="Times New Roman" w:hAnsi="Times New Roman"/>
          <w:b w:val="0"/>
          <w:sz w:val="22"/>
          <w:szCs w:val="22"/>
        </w:rPr>
        <w:t>desirable</w:t>
      </w:r>
      <w:r w:rsidRPr="001E377E">
        <w:rPr>
          <w:rFonts w:ascii="Times New Roman" w:hAnsi="Times New Roman"/>
          <w:b w:val="0"/>
          <w:sz w:val="22"/>
          <w:szCs w:val="22"/>
        </w:rPr>
        <w:t xml:space="preserve"> to configure another </w:t>
      </w:r>
      <w:r w:rsidR="002E237E" w:rsidRPr="001E377E">
        <w:rPr>
          <w:rFonts w:ascii="Times New Roman" w:hAnsi="Times New Roman"/>
          <w:b w:val="0"/>
          <w:i/>
          <w:iCs/>
          <w:sz w:val="22"/>
          <w:szCs w:val="22"/>
          <w:u w:val="single"/>
        </w:rPr>
        <w:t>dedicated</w:t>
      </w:r>
      <w:r w:rsidR="002E237E" w:rsidRPr="001E377E">
        <w:rPr>
          <w:rFonts w:ascii="Times New Roman" w:hAnsi="Times New Roman"/>
          <w:b w:val="0"/>
          <w:sz w:val="22"/>
          <w:szCs w:val="22"/>
        </w:rPr>
        <w:t xml:space="preserve"> </w:t>
      </w:r>
      <w:r w:rsidRPr="001E377E">
        <w:rPr>
          <w:rFonts w:ascii="Times New Roman" w:hAnsi="Times New Roman"/>
          <w:b w:val="0"/>
          <w:sz w:val="22"/>
          <w:szCs w:val="22"/>
        </w:rPr>
        <w:t xml:space="preserve">BWP </w:t>
      </w:r>
      <w:r w:rsidR="0050393D">
        <w:rPr>
          <w:rFonts w:ascii="Times New Roman" w:hAnsi="Times New Roman"/>
          <w:b w:val="0"/>
          <w:sz w:val="22"/>
          <w:szCs w:val="22"/>
        </w:rPr>
        <w:t xml:space="preserve">(i.e. linked </w:t>
      </w:r>
      <w:r w:rsidR="0050393D">
        <w:rPr>
          <w:rFonts w:ascii="Times New Roman" w:hAnsi="Times New Roman"/>
          <w:b w:val="0"/>
          <w:sz w:val="22"/>
          <w:szCs w:val="22"/>
        </w:rPr>
        <w:t xml:space="preserve">DL and UL </w:t>
      </w:r>
      <w:r w:rsidR="0050393D">
        <w:rPr>
          <w:rFonts w:ascii="Times New Roman" w:hAnsi="Times New Roman"/>
          <w:b w:val="0"/>
          <w:sz w:val="22"/>
          <w:szCs w:val="22"/>
        </w:rPr>
        <w:t xml:space="preserve">BWPs) </w:t>
      </w:r>
      <w:r w:rsidRPr="001E377E">
        <w:rPr>
          <w:rFonts w:ascii="Times New Roman" w:hAnsi="Times New Roman"/>
          <w:b w:val="0"/>
          <w:sz w:val="22"/>
          <w:szCs w:val="22"/>
        </w:rPr>
        <w:t xml:space="preserve">for </w:t>
      </w:r>
      <w:r w:rsidR="00E67CFA">
        <w:rPr>
          <w:rFonts w:ascii="Times New Roman" w:hAnsi="Times New Roman"/>
          <w:b w:val="0"/>
          <w:sz w:val="22"/>
          <w:szCs w:val="22"/>
        </w:rPr>
        <w:t>CG-</w:t>
      </w:r>
      <w:r w:rsidRPr="001E377E">
        <w:rPr>
          <w:rFonts w:ascii="Times New Roman" w:hAnsi="Times New Roman"/>
          <w:b w:val="0"/>
          <w:sz w:val="22"/>
          <w:szCs w:val="22"/>
        </w:rPr>
        <w:t xml:space="preserve">SDT when </w:t>
      </w:r>
      <w:r w:rsidR="00847949" w:rsidRPr="001E377E">
        <w:rPr>
          <w:rFonts w:ascii="Times New Roman" w:hAnsi="Times New Roman"/>
          <w:b w:val="0"/>
          <w:sz w:val="22"/>
          <w:szCs w:val="22"/>
        </w:rPr>
        <w:t>a UE is moving to Inactive state in the same cell</w:t>
      </w:r>
      <w:r w:rsidRPr="001E377E">
        <w:rPr>
          <w:rFonts w:ascii="Times New Roman" w:hAnsi="Times New Roman"/>
          <w:b w:val="0"/>
          <w:sz w:val="22"/>
          <w:szCs w:val="22"/>
        </w:rPr>
        <w:t>.</w:t>
      </w:r>
      <w:r w:rsidR="003E6A0E">
        <w:rPr>
          <w:rFonts w:ascii="Times New Roman" w:hAnsi="Times New Roman"/>
          <w:b w:val="0"/>
          <w:sz w:val="22"/>
          <w:szCs w:val="22"/>
        </w:rPr>
        <w:t xml:space="preserve"> However, </w:t>
      </w:r>
      <w:r w:rsidR="003C29C1">
        <w:rPr>
          <w:rFonts w:ascii="Times New Roman" w:hAnsi="Times New Roman"/>
          <w:b w:val="0"/>
          <w:sz w:val="22"/>
          <w:szCs w:val="22"/>
        </w:rPr>
        <w:t xml:space="preserve">it has been identified </w:t>
      </w:r>
      <w:r w:rsidR="003E6A0E">
        <w:rPr>
          <w:rFonts w:ascii="Times New Roman" w:hAnsi="Times New Roman"/>
          <w:b w:val="0"/>
          <w:sz w:val="22"/>
          <w:szCs w:val="22"/>
        </w:rPr>
        <w:t>w</w:t>
      </w:r>
      <w:r w:rsidR="002A20CC" w:rsidRPr="001E377E">
        <w:rPr>
          <w:rFonts w:ascii="Times New Roman" w:hAnsi="Times New Roman"/>
          <w:b w:val="0"/>
          <w:sz w:val="22"/>
          <w:szCs w:val="22"/>
        </w:rPr>
        <w:t xml:space="preserve">hen </w:t>
      </w:r>
      <w:r w:rsidR="00D40F86" w:rsidRPr="001E377E">
        <w:rPr>
          <w:rFonts w:ascii="Times New Roman" w:hAnsi="Times New Roman"/>
          <w:b w:val="0"/>
          <w:sz w:val="22"/>
          <w:szCs w:val="22"/>
        </w:rPr>
        <w:t>the</w:t>
      </w:r>
      <w:r w:rsidR="002A20CC" w:rsidRPr="001E377E">
        <w:rPr>
          <w:rFonts w:ascii="Times New Roman" w:hAnsi="Times New Roman"/>
          <w:b w:val="0"/>
          <w:sz w:val="22"/>
          <w:szCs w:val="22"/>
        </w:rPr>
        <w:t xml:space="preserve"> UE is in th</w:t>
      </w:r>
      <w:r w:rsidR="00A42735">
        <w:rPr>
          <w:rFonts w:ascii="Times New Roman" w:hAnsi="Times New Roman"/>
          <w:b w:val="0"/>
          <w:sz w:val="22"/>
          <w:szCs w:val="22"/>
        </w:rPr>
        <w:t>at</w:t>
      </w:r>
      <w:r w:rsidR="002A20CC" w:rsidRPr="001E377E">
        <w:rPr>
          <w:rFonts w:ascii="Times New Roman" w:hAnsi="Times New Roman"/>
          <w:b w:val="0"/>
          <w:sz w:val="22"/>
          <w:szCs w:val="22"/>
        </w:rPr>
        <w:t xml:space="preserve"> dedicated BWP for SDT</w:t>
      </w:r>
      <w:r w:rsidR="001E377E">
        <w:rPr>
          <w:rFonts w:ascii="Times New Roman" w:hAnsi="Times New Roman"/>
          <w:b w:val="0"/>
          <w:sz w:val="22"/>
          <w:szCs w:val="22"/>
        </w:rPr>
        <w:t xml:space="preserve"> (</w:t>
      </w:r>
      <w:r w:rsidR="001E377E" w:rsidRPr="001E377E">
        <w:rPr>
          <w:rFonts w:ascii="Times New Roman" w:hAnsi="Times New Roman"/>
          <w:b w:val="0"/>
          <w:sz w:val="22"/>
          <w:szCs w:val="22"/>
        </w:rPr>
        <w:t xml:space="preserve">that is after </w:t>
      </w:r>
      <w:r w:rsidR="001E377E">
        <w:rPr>
          <w:rFonts w:ascii="Times New Roman" w:hAnsi="Times New Roman"/>
          <w:b w:val="0"/>
          <w:sz w:val="22"/>
          <w:szCs w:val="22"/>
        </w:rPr>
        <w:t xml:space="preserve">the </w:t>
      </w:r>
      <w:r w:rsidR="001E377E" w:rsidRPr="001E377E">
        <w:rPr>
          <w:rFonts w:ascii="Times New Roman" w:hAnsi="Times New Roman"/>
          <w:b w:val="0"/>
          <w:sz w:val="22"/>
          <w:szCs w:val="22"/>
        </w:rPr>
        <w:t>UE initiated SDT via CG resources</w:t>
      </w:r>
      <w:r w:rsidR="001E377E">
        <w:rPr>
          <w:rFonts w:ascii="Times New Roman" w:hAnsi="Times New Roman"/>
          <w:b w:val="0"/>
          <w:sz w:val="22"/>
          <w:szCs w:val="22"/>
        </w:rPr>
        <w:t>)</w:t>
      </w:r>
      <w:r w:rsidR="002A20CC" w:rsidRPr="001E377E">
        <w:rPr>
          <w:rFonts w:ascii="Times New Roman" w:hAnsi="Times New Roman"/>
          <w:b w:val="0"/>
          <w:sz w:val="22"/>
          <w:szCs w:val="22"/>
        </w:rPr>
        <w:t xml:space="preserve">, </w:t>
      </w:r>
      <w:r w:rsidR="00D40F86" w:rsidRPr="001E377E">
        <w:rPr>
          <w:rFonts w:ascii="Times New Roman" w:hAnsi="Times New Roman"/>
          <w:b w:val="0"/>
          <w:sz w:val="22"/>
          <w:szCs w:val="22"/>
        </w:rPr>
        <w:t>the</w:t>
      </w:r>
      <w:r w:rsidR="003F1627" w:rsidRPr="001E377E">
        <w:rPr>
          <w:rFonts w:ascii="Times New Roman" w:hAnsi="Times New Roman"/>
          <w:b w:val="0"/>
          <w:sz w:val="22"/>
          <w:szCs w:val="22"/>
        </w:rPr>
        <w:t xml:space="preserve"> UE should monitor paging </w:t>
      </w:r>
      <w:r w:rsidR="00C24472" w:rsidRPr="001E377E">
        <w:rPr>
          <w:rFonts w:ascii="Times New Roman" w:hAnsi="Times New Roman"/>
          <w:b w:val="0"/>
          <w:sz w:val="22"/>
          <w:szCs w:val="22"/>
        </w:rPr>
        <w:t xml:space="preserve">at least for </w:t>
      </w:r>
      <w:r w:rsidR="00AB0E36" w:rsidRPr="001E377E">
        <w:rPr>
          <w:rFonts w:ascii="Times New Roman" w:hAnsi="Times New Roman"/>
          <w:b w:val="0"/>
          <w:sz w:val="22"/>
          <w:szCs w:val="22"/>
        </w:rPr>
        <w:t xml:space="preserve">the </w:t>
      </w:r>
      <w:r w:rsidR="00C24472" w:rsidRPr="001E377E">
        <w:rPr>
          <w:rFonts w:ascii="Times New Roman" w:hAnsi="Times New Roman"/>
          <w:b w:val="0"/>
          <w:sz w:val="22"/>
          <w:szCs w:val="22"/>
        </w:rPr>
        <w:t>system information change and PWS.</w:t>
      </w:r>
      <w:r w:rsidR="0050393D">
        <w:rPr>
          <w:rFonts w:ascii="Times New Roman" w:hAnsi="Times New Roman"/>
          <w:b w:val="0"/>
          <w:sz w:val="22"/>
          <w:szCs w:val="22"/>
        </w:rPr>
        <w:t xml:space="preserve"> </w:t>
      </w:r>
      <w:r w:rsidR="00F53523" w:rsidRPr="001E377E">
        <w:rPr>
          <w:rFonts w:ascii="Times New Roman" w:hAnsi="Times New Roman"/>
          <w:b w:val="0"/>
          <w:sz w:val="22"/>
          <w:szCs w:val="22"/>
        </w:rPr>
        <w:t>In this case</w:t>
      </w:r>
      <w:r w:rsidR="00AB0E36" w:rsidRPr="001E377E">
        <w:rPr>
          <w:rFonts w:ascii="Times New Roman" w:hAnsi="Times New Roman"/>
          <w:b w:val="0"/>
          <w:sz w:val="22"/>
          <w:szCs w:val="22"/>
        </w:rPr>
        <w:t xml:space="preserve">, </w:t>
      </w:r>
      <w:r w:rsidR="003E6A0E">
        <w:rPr>
          <w:rFonts w:ascii="Times New Roman" w:hAnsi="Times New Roman"/>
          <w:b w:val="0"/>
          <w:sz w:val="22"/>
          <w:szCs w:val="22"/>
        </w:rPr>
        <w:t xml:space="preserve">at least </w:t>
      </w:r>
      <w:r w:rsidR="001E377E">
        <w:rPr>
          <w:rFonts w:ascii="Times New Roman" w:hAnsi="Times New Roman"/>
          <w:b w:val="0"/>
          <w:sz w:val="22"/>
          <w:szCs w:val="22"/>
        </w:rPr>
        <w:t xml:space="preserve">for TDD, </w:t>
      </w:r>
      <w:r w:rsidR="00AB0E36" w:rsidRPr="001E377E">
        <w:rPr>
          <w:rFonts w:ascii="Times New Roman" w:hAnsi="Times New Roman"/>
          <w:b w:val="0"/>
          <w:sz w:val="22"/>
          <w:szCs w:val="22"/>
        </w:rPr>
        <w:t xml:space="preserve">it should be possible </w:t>
      </w:r>
      <w:r w:rsidR="005F38B3" w:rsidRPr="001E377E">
        <w:rPr>
          <w:rFonts w:ascii="Times New Roman" w:hAnsi="Times New Roman"/>
          <w:b w:val="0"/>
          <w:sz w:val="22"/>
          <w:szCs w:val="22"/>
        </w:rPr>
        <w:t xml:space="preserve">for </w:t>
      </w:r>
      <w:r w:rsidR="00AB0E36" w:rsidRPr="001E377E">
        <w:rPr>
          <w:rFonts w:ascii="Times New Roman" w:hAnsi="Times New Roman"/>
          <w:b w:val="0"/>
          <w:sz w:val="22"/>
          <w:szCs w:val="22"/>
        </w:rPr>
        <w:t xml:space="preserve">the dedicated BWP for SDT to </w:t>
      </w:r>
      <w:r w:rsidR="008D715D">
        <w:rPr>
          <w:rFonts w:ascii="Times New Roman" w:hAnsi="Times New Roman"/>
          <w:b w:val="0"/>
          <w:sz w:val="22"/>
          <w:szCs w:val="22"/>
        </w:rPr>
        <w:t xml:space="preserve">include (or </w:t>
      </w:r>
      <w:r w:rsidR="00AB0E36" w:rsidRPr="001E377E">
        <w:rPr>
          <w:rFonts w:ascii="Times New Roman" w:hAnsi="Times New Roman"/>
          <w:b w:val="0"/>
          <w:sz w:val="22"/>
          <w:szCs w:val="22"/>
        </w:rPr>
        <w:t>overlap</w:t>
      </w:r>
      <w:r w:rsidR="00893632">
        <w:rPr>
          <w:rFonts w:ascii="Times New Roman" w:hAnsi="Times New Roman"/>
          <w:b w:val="0"/>
          <w:sz w:val="22"/>
          <w:szCs w:val="22"/>
        </w:rPr>
        <w:t xml:space="preserve"> with</w:t>
      </w:r>
      <w:r w:rsidR="008D715D">
        <w:rPr>
          <w:rFonts w:ascii="Times New Roman" w:hAnsi="Times New Roman"/>
          <w:b w:val="0"/>
          <w:sz w:val="22"/>
          <w:szCs w:val="22"/>
        </w:rPr>
        <w:t>)</w:t>
      </w:r>
      <w:r w:rsidR="00AB0E36" w:rsidRPr="001E377E">
        <w:rPr>
          <w:rFonts w:ascii="Times New Roman" w:hAnsi="Times New Roman"/>
          <w:b w:val="0"/>
          <w:sz w:val="22"/>
          <w:szCs w:val="22"/>
        </w:rPr>
        <w:t xml:space="preserve"> the initial </w:t>
      </w:r>
      <w:r w:rsidR="001E377E">
        <w:rPr>
          <w:rFonts w:ascii="Times New Roman" w:hAnsi="Times New Roman"/>
          <w:b w:val="0"/>
          <w:sz w:val="22"/>
          <w:szCs w:val="22"/>
        </w:rPr>
        <w:t xml:space="preserve">DL </w:t>
      </w:r>
      <w:r w:rsidR="00AB0E36" w:rsidRPr="001E377E">
        <w:rPr>
          <w:rFonts w:ascii="Times New Roman" w:hAnsi="Times New Roman"/>
          <w:b w:val="0"/>
          <w:sz w:val="22"/>
          <w:szCs w:val="22"/>
        </w:rPr>
        <w:t>BWP operating with the same numerology</w:t>
      </w:r>
      <w:r w:rsidR="00A415F7">
        <w:rPr>
          <w:rFonts w:ascii="Times New Roman" w:hAnsi="Times New Roman"/>
          <w:b w:val="0"/>
          <w:sz w:val="22"/>
          <w:szCs w:val="22"/>
        </w:rPr>
        <w:t xml:space="preserve"> (and with the same center frequency)</w:t>
      </w:r>
      <w:r w:rsidR="00AB0E36" w:rsidRPr="001E377E">
        <w:rPr>
          <w:rFonts w:ascii="Times New Roman" w:hAnsi="Times New Roman"/>
          <w:b w:val="0"/>
          <w:sz w:val="22"/>
          <w:szCs w:val="22"/>
        </w:rPr>
        <w:t>.</w:t>
      </w:r>
      <w:r w:rsidR="00D40F86" w:rsidRPr="001E377E">
        <w:rPr>
          <w:rFonts w:ascii="Times New Roman" w:hAnsi="Times New Roman"/>
          <w:b w:val="0"/>
          <w:sz w:val="22"/>
          <w:szCs w:val="22"/>
        </w:rPr>
        <w:t xml:space="preserve"> </w:t>
      </w:r>
      <w:r w:rsidR="00AB0E36" w:rsidRPr="001E377E">
        <w:rPr>
          <w:rFonts w:ascii="Times New Roman" w:hAnsi="Times New Roman"/>
          <w:b w:val="0"/>
          <w:sz w:val="22"/>
          <w:szCs w:val="22"/>
        </w:rPr>
        <w:t>This way</w:t>
      </w:r>
      <w:r w:rsidR="00893632">
        <w:rPr>
          <w:rFonts w:ascii="Times New Roman" w:hAnsi="Times New Roman"/>
          <w:b w:val="0"/>
          <w:sz w:val="22"/>
          <w:szCs w:val="22"/>
        </w:rPr>
        <w:t xml:space="preserve"> for TDD</w:t>
      </w:r>
      <w:r w:rsidR="00AB0E36" w:rsidRPr="001E377E">
        <w:rPr>
          <w:rFonts w:ascii="Times New Roman" w:hAnsi="Times New Roman"/>
          <w:b w:val="0"/>
          <w:sz w:val="22"/>
          <w:szCs w:val="22"/>
        </w:rPr>
        <w:t xml:space="preserve">, a UE can still </w:t>
      </w:r>
      <w:r w:rsidR="007C75F1">
        <w:rPr>
          <w:rFonts w:ascii="Times New Roman" w:hAnsi="Times New Roman"/>
          <w:b w:val="0"/>
          <w:sz w:val="22"/>
          <w:szCs w:val="22"/>
        </w:rPr>
        <w:t xml:space="preserve">receive cell-defining SSB and </w:t>
      </w:r>
      <w:r w:rsidR="00AB0E36" w:rsidRPr="001E377E">
        <w:rPr>
          <w:rFonts w:ascii="Times New Roman" w:hAnsi="Times New Roman"/>
          <w:b w:val="0"/>
          <w:sz w:val="22"/>
          <w:szCs w:val="22"/>
        </w:rPr>
        <w:t xml:space="preserve">monitor the initial </w:t>
      </w:r>
      <w:r w:rsidR="001E377E">
        <w:rPr>
          <w:rFonts w:ascii="Times New Roman" w:hAnsi="Times New Roman"/>
          <w:b w:val="0"/>
          <w:sz w:val="22"/>
          <w:szCs w:val="22"/>
        </w:rPr>
        <w:t xml:space="preserve">DL </w:t>
      </w:r>
      <w:r w:rsidR="00AB0E36" w:rsidRPr="001E377E">
        <w:rPr>
          <w:rFonts w:ascii="Times New Roman" w:hAnsi="Times New Roman"/>
          <w:b w:val="0"/>
          <w:sz w:val="22"/>
          <w:szCs w:val="22"/>
        </w:rPr>
        <w:t>BWP, e.g. paging</w:t>
      </w:r>
      <w:r w:rsidR="00D40F86" w:rsidRPr="001E377E">
        <w:rPr>
          <w:rFonts w:ascii="Times New Roman" w:hAnsi="Times New Roman"/>
          <w:b w:val="0"/>
          <w:sz w:val="22"/>
          <w:szCs w:val="22"/>
        </w:rPr>
        <w:t xml:space="preserve"> </w:t>
      </w:r>
      <w:r w:rsidR="00AB0E36" w:rsidRPr="001E377E">
        <w:rPr>
          <w:rFonts w:ascii="Times New Roman" w:hAnsi="Times New Roman"/>
          <w:b w:val="0"/>
          <w:sz w:val="22"/>
          <w:szCs w:val="22"/>
        </w:rPr>
        <w:t>and</w:t>
      </w:r>
      <w:r w:rsidR="005F04FE" w:rsidRPr="001E377E">
        <w:rPr>
          <w:rFonts w:ascii="Times New Roman" w:hAnsi="Times New Roman"/>
          <w:b w:val="0"/>
          <w:sz w:val="22"/>
          <w:szCs w:val="22"/>
        </w:rPr>
        <w:t>, also be</w:t>
      </w:r>
      <w:r w:rsidR="00AB0E36" w:rsidRPr="001E377E">
        <w:rPr>
          <w:rFonts w:ascii="Times New Roman" w:hAnsi="Times New Roman"/>
          <w:b w:val="0"/>
          <w:sz w:val="22"/>
          <w:szCs w:val="22"/>
        </w:rPr>
        <w:t xml:space="preserve"> able to start initial access procedures</w:t>
      </w:r>
      <w:r w:rsidR="008D715D">
        <w:rPr>
          <w:rFonts w:ascii="Times New Roman" w:hAnsi="Times New Roman"/>
          <w:b w:val="0"/>
          <w:sz w:val="22"/>
          <w:szCs w:val="22"/>
        </w:rPr>
        <w:t xml:space="preserve"> </w:t>
      </w:r>
      <w:r w:rsidR="008D715D" w:rsidRPr="00AB0E36">
        <w:rPr>
          <w:rFonts w:ascii="Times New Roman" w:hAnsi="Times New Roman"/>
          <w:b w:val="0"/>
          <w:sz w:val="22"/>
          <w:szCs w:val="22"/>
        </w:rPr>
        <w:t>without switching</w:t>
      </w:r>
      <w:r w:rsidR="00AB0E36" w:rsidRPr="001E377E">
        <w:rPr>
          <w:rFonts w:ascii="Times New Roman" w:hAnsi="Times New Roman"/>
          <w:b w:val="0"/>
          <w:sz w:val="22"/>
          <w:szCs w:val="22"/>
        </w:rPr>
        <w:t xml:space="preserve">. </w:t>
      </w:r>
      <w:r w:rsidR="004164F7">
        <w:rPr>
          <w:rFonts w:ascii="Times New Roman" w:hAnsi="Times New Roman"/>
          <w:b w:val="0"/>
          <w:sz w:val="22"/>
          <w:szCs w:val="22"/>
        </w:rPr>
        <w:t>So,</w:t>
      </w:r>
      <w:r w:rsidR="008A32CE">
        <w:rPr>
          <w:rFonts w:ascii="Times New Roman" w:hAnsi="Times New Roman"/>
          <w:b w:val="0"/>
          <w:sz w:val="22"/>
          <w:szCs w:val="22"/>
        </w:rPr>
        <w:t xml:space="preserve"> we do not see any issue with the RAN2 agreement and </w:t>
      </w:r>
      <w:r w:rsidR="003A4416">
        <w:rPr>
          <w:rFonts w:ascii="Times New Roman" w:hAnsi="Times New Roman"/>
          <w:b w:val="0"/>
          <w:sz w:val="22"/>
          <w:szCs w:val="22"/>
        </w:rPr>
        <w:t xml:space="preserve">it can be </w:t>
      </w:r>
      <w:r w:rsidR="008A32CE">
        <w:rPr>
          <w:rFonts w:ascii="Times New Roman" w:hAnsi="Times New Roman"/>
          <w:b w:val="0"/>
          <w:sz w:val="22"/>
          <w:szCs w:val="22"/>
        </w:rPr>
        <w:t xml:space="preserve">confirmed. </w:t>
      </w:r>
    </w:p>
    <w:p w14:paraId="1CF89551" w14:textId="421C2013" w:rsidR="00E87D55" w:rsidRDefault="00847949" w:rsidP="008D715D">
      <w:pPr>
        <w:jc w:val="both"/>
        <w:rPr>
          <w:b/>
          <w:bCs/>
          <w:sz w:val="22"/>
          <w:szCs w:val="22"/>
        </w:rPr>
      </w:pPr>
      <w:r w:rsidRPr="00847949">
        <w:rPr>
          <w:b/>
          <w:bCs/>
          <w:sz w:val="22"/>
          <w:szCs w:val="22"/>
          <w:lang w:eastAsia="zh-CN"/>
        </w:rPr>
        <w:t xml:space="preserve">Proposal </w:t>
      </w:r>
      <w:r w:rsidR="00E67CFA">
        <w:rPr>
          <w:b/>
          <w:bCs/>
          <w:sz w:val="22"/>
          <w:szCs w:val="22"/>
          <w:lang w:eastAsia="zh-CN"/>
        </w:rPr>
        <w:t>1</w:t>
      </w:r>
      <w:r w:rsidRPr="00847949">
        <w:rPr>
          <w:b/>
          <w:bCs/>
          <w:sz w:val="22"/>
          <w:szCs w:val="22"/>
          <w:lang w:eastAsia="zh-CN"/>
        </w:rPr>
        <w:t xml:space="preserve">: </w:t>
      </w:r>
      <w:r w:rsidRPr="00847949">
        <w:rPr>
          <w:b/>
          <w:bCs/>
          <w:sz w:val="22"/>
          <w:szCs w:val="22"/>
        </w:rPr>
        <w:t xml:space="preserve">Confirm the </w:t>
      </w:r>
      <w:r w:rsidR="002B32ED">
        <w:rPr>
          <w:b/>
          <w:bCs/>
          <w:sz w:val="22"/>
          <w:szCs w:val="22"/>
        </w:rPr>
        <w:t xml:space="preserve">RAN2 </w:t>
      </w:r>
      <w:r w:rsidRPr="00847949">
        <w:rPr>
          <w:b/>
          <w:bCs/>
          <w:sz w:val="22"/>
          <w:szCs w:val="22"/>
        </w:rPr>
        <w:t>agreement: CG-SDT resource can be configured on either initial BWP or separate SDT BWP.</w:t>
      </w:r>
      <w:r w:rsidR="008D715D">
        <w:rPr>
          <w:b/>
          <w:bCs/>
          <w:sz w:val="22"/>
          <w:szCs w:val="22"/>
        </w:rPr>
        <w:t xml:space="preserve"> </w:t>
      </w:r>
    </w:p>
    <w:p w14:paraId="14FEB858" w14:textId="77777777" w:rsidR="00847949" w:rsidRDefault="00847949" w:rsidP="004C0E24">
      <w:pPr>
        <w:pStyle w:val="Header"/>
        <w:tabs>
          <w:tab w:val="left" w:pos="720"/>
        </w:tabs>
        <w:spacing w:after="120"/>
        <w:jc w:val="both"/>
        <w:rPr>
          <w:rFonts w:ascii="Times New Roman" w:hAnsi="Times New Roman"/>
          <w:b w:val="0"/>
          <w:sz w:val="22"/>
          <w:szCs w:val="22"/>
        </w:rPr>
      </w:pPr>
    </w:p>
    <w:p w14:paraId="3B51B9B8" w14:textId="21DFF4E7" w:rsidR="00246A9A" w:rsidRPr="00F96F26" w:rsidRDefault="00246A9A" w:rsidP="0097362E">
      <w:pPr>
        <w:pStyle w:val="Header"/>
        <w:tabs>
          <w:tab w:val="left" w:pos="720"/>
        </w:tabs>
        <w:spacing w:after="120"/>
        <w:jc w:val="both"/>
        <w:rPr>
          <w:rFonts w:ascii="Times New Roman" w:eastAsiaTheme="minorEastAsia" w:hAnsi="Times New Roman"/>
          <w:b w:val="0"/>
          <w:bCs/>
          <w:sz w:val="22"/>
          <w:szCs w:val="22"/>
          <w:lang w:eastAsia="ko-KR"/>
        </w:rPr>
      </w:pPr>
      <w:r w:rsidRPr="00A42735">
        <w:rPr>
          <w:rFonts w:ascii="Times New Roman" w:eastAsia="MS Mincho" w:hAnsi="Times New Roman"/>
          <w:sz w:val="22"/>
          <w:szCs w:val="22"/>
          <w:u w:val="single"/>
          <w:lang w:val="en-US"/>
        </w:rPr>
        <w:t>Search space for CG-SDT</w:t>
      </w:r>
      <w:r w:rsidRPr="00A42735">
        <w:rPr>
          <w:rFonts w:ascii="Times New Roman" w:hAnsi="Times New Roman"/>
          <w:b w:val="0"/>
          <w:sz w:val="22"/>
          <w:szCs w:val="22"/>
          <w:u w:val="single"/>
          <w:lang w:eastAsia="ko-KR"/>
        </w:rPr>
        <w:t>:</w:t>
      </w:r>
      <w:r w:rsidRPr="00A42735">
        <w:rPr>
          <w:rFonts w:ascii="Times New Roman" w:hAnsi="Times New Roman"/>
          <w:b w:val="0"/>
          <w:sz w:val="22"/>
          <w:szCs w:val="22"/>
          <w:lang w:eastAsia="ko-KR"/>
        </w:rPr>
        <w:t xml:space="preserve"> Based</w:t>
      </w:r>
      <w:r>
        <w:rPr>
          <w:rFonts w:ascii="Times New Roman" w:hAnsi="Times New Roman"/>
          <w:b w:val="0"/>
          <w:sz w:val="22"/>
          <w:szCs w:val="22"/>
          <w:lang w:eastAsia="ko-KR"/>
        </w:rPr>
        <w:t xml:space="preserve"> on the above LS, </w:t>
      </w:r>
      <w:r w:rsidRPr="00470144">
        <w:rPr>
          <w:rFonts w:ascii="Times New Roman" w:hAnsi="Times New Roman"/>
          <w:b w:val="0"/>
          <w:sz w:val="22"/>
          <w:szCs w:val="22"/>
        </w:rPr>
        <w:t>RAN2 made a working assumption for CG-SDT that a UE-specific search space is configured for UEs performing CG-SDT.</w:t>
      </w:r>
      <w:r>
        <w:rPr>
          <w:rFonts w:ascii="Times New Roman" w:hAnsi="Times New Roman"/>
          <w:b w:val="0"/>
          <w:sz w:val="22"/>
          <w:szCs w:val="22"/>
        </w:rPr>
        <w:t xml:space="preserve"> However, as discussed above</w:t>
      </w:r>
      <w:r w:rsidR="00E67CFA">
        <w:rPr>
          <w:rFonts w:ascii="Times New Roman" w:hAnsi="Times New Roman"/>
          <w:b w:val="0"/>
          <w:sz w:val="22"/>
          <w:szCs w:val="22"/>
        </w:rPr>
        <w:t>,</w:t>
      </w:r>
      <w:r>
        <w:rPr>
          <w:rFonts w:ascii="Times New Roman" w:hAnsi="Times New Roman"/>
          <w:b w:val="0"/>
          <w:sz w:val="22"/>
          <w:szCs w:val="22"/>
        </w:rPr>
        <w:t xml:space="preserve"> a UE should also monitor paging </w:t>
      </w:r>
      <w:r w:rsidRPr="00AB0E36">
        <w:rPr>
          <w:rFonts w:ascii="Times New Roman" w:hAnsi="Times New Roman"/>
          <w:b w:val="0"/>
          <w:sz w:val="22"/>
          <w:szCs w:val="22"/>
        </w:rPr>
        <w:t xml:space="preserve">at least for the system information change and PWS, </w:t>
      </w:r>
      <w:r w:rsidR="003D3E95">
        <w:rPr>
          <w:rFonts w:ascii="Times New Roman" w:hAnsi="Times New Roman"/>
          <w:b w:val="0"/>
          <w:sz w:val="22"/>
          <w:szCs w:val="22"/>
        </w:rPr>
        <w:t xml:space="preserve">that is </w:t>
      </w:r>
      <w:r w:rsidRPr="00AB0E36">
        <w:rPr>
          <w:rFonts w:ascii="Times New Roman" w:hAnsi="Times New Roman"/>
          <w:b w:val="0"/>
          <w:sz w:val="22"/>
          <w:szCs w:val="22"/>
        </w:rPr>
        <w:t>after UE initiate</w:t>
      </w:r>
      <w:r w:rsidR="003D3E95">
        <w:rPr>
          <w:rFonts w:ascii="Times New Roman" w:hAnsi="Times New Roman"/>
          <w:b w:val="0"/>
          <w:sz w:val="22"/>
          <w:szCs w:val="22"/>
        </w:rPr>
        <w:t>d</w:t>
      </w:r>
      <w:r w:rsidRPr="00AB0E36">
        <w:rPr>
          <w:rFonts w:ascii="Times New Roman" w:hAnsi="Times New Roman"/>
          <w:b w:val="0"/>
          <w:sz w:val="22"/>
          <w:szCs w:val="22"/>
        </w:rPr>
        <w:t xml:space="preserve"> SDT via CG resources.</w:t>
      </w:r>
      <w:r>
        <w:rPr>
          <w:rFonts w:ascii="Times New Roman" w:hAnsi="Times New Roman"/>
          <w:b w:val="0"/>
          <w:sz w:val="22"/>
          <w:szCs w:val="22"/>
        </w:rPr>
        <w:t xml:space="preserve"> </w:t>
      </w:r>
      <w:r w:rsidR="0097362E">
        <w:rPr>
          <w:rFonts w:ascii="Times New Roman" w:hAnsi="Times New Roman"/>
          <w:b w:val="0"/>
          <w:sz w:val="22"/>
          <w:szCs w:val="22"/>
        </w:rPr>
        <w:t>In this case,</w:t>
      </w:r>
      <w:r>
        <w:rPr>
          <w:rFonts w:ascii="Times New Roman" w:hAnsi="Times New Roman"/>
          <w:b w:val="0"/>
          <w:sz w:val="22"/>
          <w:szCs w:val="22"/>
        </w:rPr>
        <w:t xml:space="preserve"> a </w:t>
      </w:r>
      <w:r w:rsidR="0097362E">
        <w:rPr>
          <w:rFonts w:ascii="Times New Roman" w:hAnsi="Times New Roman"/>
          <w:b w:val="0"/>
          <w:sz w:val="22"/>
          <w:szCs w:val="22"/>
        </w:rPr>
        <w:t>UE</w:t>
      </w:r>
      <w:r w:rsidR="001F5240">
        <w:rPr>
          <w:rFonts w:ascii="Times New Roman" w:hAnsi="Times New Roman"/>
          <w:b w:val="0"/>
          <w:sz w:val="22"/>
          <w:szCs w:val="22"/>
        </w:rPr>
        <w:t xml:space="preserve"> could</w:t>
      </w:r>
      <w:r w:rsidR="0097362E">
        <w:rPr>
          <w:rFonts w:ascii="Times New Roman" w:hAnsi="Times New Roman"/>
          <w:b w:val="0"/>
          <w:sz w:val="22"/>
          <w:szCs w:val="22"/>
        </w:rPr>
        <w:t xml:space="preserve"> receive SSB within the dedicated BWP for </w:t>
      </w:r>
      <w:r w:rsidR="0097362E" w:rsidRPr="00470144">
        <w:rPr>
          <w:rFonts w:ascii="Times New Roman" w:hAnsi="Times New Roman"/>
          <w:b w:val="0"/>
          <w:sz w:val="22"/>
          <w:szCs w:val="22"/>
        </w:rPr>
        <w:t>CG-SDT</w:t>
      </w:r>
      <w:r w:rsidR="0097362E">
        <w:rPr>
          <w:rFonts w:ascii="Times New Roman" w:hAnsi="Times New Roman"/>
          <w:b w:val="0"/>
          <w:sz w:val="22"/>
          <w:szCs w:val="22"/>
        </w:rPr>
        <w:t xml:space="preserve"> where it can  </w:t>
      </w:r>
      <w:r w:rsidR="00DF22FD">
        <w:rPr>
          <w:rFonts w:ascii="Times New Roman" w:hAnsi="Times New Roman"/>
          <w:b w:val="0"/>
          <w:sz w:val="22"/>
          <w:szCs w:val="22"/>
        </w:rPr>
        <w:t>monitor</w:t>
      </w:r>
      <w:r w:rsidR="0097362E">
        <w:rPr>
          <w:rFonts w:ascii="Times New Roman" w:hAnsi="Times New Roman"/>
          <w:b w:val="0"/>
          <w:sz w:val="22"/>
          <w:szCs w:val="22"/>
        </w:rPr>
        <w:t xml:space="preserve"> </w:t>
      </w:r>
      <w:r w:rsidR="00DF22FD">
        <w:rPr>
          <w:rFonts w:ascii="Times New Roman" w:hAnsi="Times New Roman"/>
          <w:b w:val="0"/>
          <w:sz w:val="22"/>
          <w:szCs w:val="22"/>
        </w:rPr>
        <w:t>the paging</w:t>
      </w:r>
      <w:r>
        <w:rPr>
          <w:rFonts w:ascii="Times New Roman" w:hAnsi="Times New Roman"/>
          <w:b w:val="0"/>
          <w:sz w:val="22"/>
          <w:szCs w:val="22"/>
        </w:rPr>
        <w:t xml:space="preserve"> </w:t>
      </w:r>
      <w:r w:rsidR="00DF22FD">
        <w:rPr>
          <w:rFonts w:ascii="Times New Roman" w:hAnsi="Times New Roman"/>
          <w:b w:val="0"/>
          <w:sz w:val="22"/>
          <w:szCs w:val="22"/>
        </w:rPr>
        <w:t>channel</w:t>
      </w:r>
      <w:r w:rsidR="0097362E">
        <w:rPr>
          <w:rFonts w:ascii="Times New Roman" w:hAnsi="Times New Roman"/>
          <w:b w:val="0"/>
          <w:sz w:val="22"/>
          <w:szCs w:val="22"/>
        </w:rPr>
        <w:t xml:space="preserve"> on a common search space (CSS). So </w:t>
      </w:r>
      <w:r w:rsidR="00697376" w:rsidRPr="00F96F26">
        <w:rPr>
          <w:rFonts w:ascii="Times New Roman" w:hAnsi="Times New Roman"/>
          <w:b w:val="0"/>
          <w:sz w:val="22"/>
          <w:szCs w:val="22"/>
        </w:rPr>
        <w:t xml:space="preserve">it </w:t>
      </w:r>
      <w:r w:rsidR="001F5240">
        <w:rPr>
          <w:rFonts w:ascii="Times New Roman" w:hAnsi="Times New Roman"/>
          <w:b w:val="0"/>
          <w:sz w:val="22"/>
          <w:szCs w:val="22"/>
        </w:rPr>
        <w:t>is reasonable</w:t>
      </w:r>
      <w:r w:rsidR="00697376" w:rsidRPr="00F96F26">
        <w:rPr>
          <w:rFonts w:ascii="Times New Roman" w:hAnsi="Times New Roman"/>
          <w:b w:val="0"/>
          <w:sz w:val="22"/>
          <w:szCs w:val="22"/>
        </w:rPr>
        <w:t xml:space="preserve"> </w:t>
      </w:r>
      <w:r w:rsidR="003D3E95">
        <w:rPr>
          <w:rFonts w:ascii="Times New Roman" w:hAnsi="Times New Roman"/>
          <w:b w:val="0"/>
          <w:sz w:val="22"/>
          <w:szCs w:val="22"/>
        </w:rPr>
        <w:t xml:space="preserve">to configure </w:t>
      </w:r>
      <w:r w:rsidR="00697376" w:rsidRPr="00F96F26">
        <w:rPr>
          <w:rFonts w:ascii="Times New Roman" w:hAnsi="Times New Roman"/>
          <w:b w:val="0"/>
          <w:bCs/>
          <w:sz w:val="22"/>
          <w:szCs w:val="22"/>
          <w:lang w:eastAsia="zh-CN"/>
        </w:rPr>
        <w:t xml:space="preserve">CSS </w:t>
      </w:r>
      <w:r w:rsidR="00697376" w:rsidRPr="00F96F26">
        <w:rPr>
          <w:rFonts w:ascii="Times New Roman" w:hAnsi="Times New Roman"/>
          <w:b w:val="0"/>
          <w:sz w:val="22"/>
          <w:szCs w:val="22"/>
        </w:rPr>
        <w:t>for UEs performing CG-SDT</w:t>
      </w:r>
      <w:r w:rsidR="00F96F26">
        <w:rPr>
          <w:rFonts w:ascii="Times New Roman" w:hAnsi="Times New Roman"/>
          <w:b w:val="0"/>
          <w:sz w:val="22"/>
          <w:szCs w:val="22"/>
        </w:rPr>
        <w:t>.</w:t>
      </w:r>
      <w:r w:rsidR="0097362E">
        <w:rPr>
          <w:rFonts w:ascii="Times New Roman" w:hAnsi="Times New Roman"/>
          <w:b w:val="0"/>
          <w:sz w:val="22"/>
          <w:szCs w:val="22"/>
        </w:rPr>
        <w:t xml:space="preserve"> However, a UE specific search space</w:t>
      </w:r>
      <w:r w:rsidR="00CA566A">
        <w:rPr>
          <w:rFonts w:ascii="Times New Roman" w:hAnsi="Times New Roman"/>
          <w:b w:val="0"/>
          <w:sz w:val="22"/>
          <w:szCs w:val="22"/>
        </w:rPr>
        <w:t xml:space="preserve"> (USS)</w:t>
      </w:r>
      <w:r w:rsidR="0097362E">
        <w:rPr>
          <w:rFonts w:ascii="Times New Roman" w:hAnsi="Times New Roman"/>
          <w:b w:val="0"/>
          <w:sz w:val="22"/>
          <w:szCs w:val="22"/>
        </w:rPr>
        <w:t xml:space="preserve"> is also possible</w:t>
      </w:r>
      <w:r w:rsidR="0097362E" w:rsidRPr="0097362E">
        <w:rPr>
          <w:rFonts w:ascii="Times New Roman" w:eastAsiaTheme="minorEastAsia" w:hAnsi="Times New Roman"/>
          <w:b w:val="0"/>
          <w:bCs/>
          <w:sz w:val="22"/>
          <w:szCs w:val="22"/>
          <w:lang w:eastAsia="ko-KR"/>
        </w:rPr>
        <w:t xml:space="preserve"> </w:t>
      </w:r>
      <w:r w:rsidR="00CA566A">
        <w:rPr>
          <w:rFonts w:ascii="Times New Roman" w:eastAsiaTheme="minorEastAsia" w:hAnsi="Times New Roman"/>
          <w:b w:val="0"/>
          <w:bCs/>
          <w:sz w:val="22"/>
          <w:szCs w:val="22"/>
          <w:lang w:eastAsia="ko-KR"/>
        </w:rPr>
        <w:t xml:space="preserve">to be configured for </w:t>
      </w:r>
      <w:r w:rsidR="00CA566A" w:rsidRPr="00470144">
        <w:rPr>
          <w:rFonts w:ascii="Times New Roman" w:hAnsi="Times New Roman"/>
          <w:b w:val="0"/>
          <w:sz w:val="22"/>
          <w:szCs w:val="22"/>
        </w:rPr>
        <w:t xml:space="preserve">CG-SDT </w:t>
      </w:r>
      <w:r w:rsidR="0097362E">
        <w:rPr>
          <w:rFonts w:ascii="Times New Roman" w:eastAsiaTheme="minorEastAsia" w:hAnsi="Times New Roman"/>
          <w:b w:val="0"/>
          <w:bCs/>
          <w:sz w:val="22"/>
          <w:szCs w:val="22"/>
          <w:lang w:eastAsia="ko-KR"/>
        </w:rPr>
        <w:t xml:space="preserve">assuming </w:t>
      </w:r>
      <w:r w:rsidR="0097362E">
        <w:rPr>
          <w:rFonts w:ascii="Times New Roman" w:eastAsiaTheme="minorEastAsia" w:hAnsi="Times New Roman"/>
          <w:b w:val="0"/>
          <w:bCs/>
          <w:sz w:val="22"/>
          <w:szCs w:val="22"/>
          <w:lang w:eastAsia="ko-KR"/>
        </w:rPr>
        <w:t>that U</w:t>
      </w:r>
      <w:r w:rsidR="0097362E">
        <w:rPr>
          <w:rFonts w:ascii="Times New Roman" w:eastAsiaTheme="minorEastAsia" w:hAnsi="Times New Roman"/>
          <w:b w:val="0"/>
          <w:bCs/>
          <w:sz w:val="22"/>
          <w:szCs w:val="22"/>
          <w:lang w:eastAsia="ko-KR"/>
        </w:rPr>
        <w:t xml:space="preserve">SS is QCLed with </w:t>
      </w:r>
      <w:r w:rsidR="00CA566A">
        <w:rPr>
          <w:rFonts w:ascii="Times New Roman" w:eastAsiaTheme="minorEastAsia" w:hAnsi="Times New Roman"/>
          <w:b w:val="0"/>
          <w:bCs/>
          <w:sz w:val="22"/>
          <w:szCs w:val="22"/>
          <w:lang w:eastAsia="ko-KR"/>
        </w:rPr>
        <w:t xml:space="preserve">an </w:t>
      </w:r>
      <w:r w:rsidR="0097362E">
        <w:rPr>
          <w:rFonts w:ascii="Times New Roman" w:eastAsiaTheme="minorEastAsia" w:hAnsi="Times New Roman"/>
          <w:b w:val="0"/>
          <w:bCs/>
          <w:sz w:val="22"/>
          <w:szCs w:val="22"/>
          <w:lang w:eastAsia="ko-KR"/>
        </w:rPr>
        <w:t>SSB</w:t>
      </w:r>
      <w:r w:rsidR="00CA566A">
        <w:rPr>
          <w:rFonts w:ascii="Times New Roman" w:eastAsiaTheme="minorEastAsia" w:hAnsi="Times New Roman"/>
          <w:b w:val="0"/>
          <w:bCs/>
          <w:sz w:val="22"/>
          <w:szCs w:val="22"/>
          <w:lang w:eastAsia="ko-KR"/>
        </w:rPr>
        <w:t>.</w:t>
      </w:r>
    </w:p>
    <w:p w14:paraId="30D608D8" w14:textId="50BBCC29" w:rsidR="00246A9A" w:rsidRDefault="00246A9A" w:rsidP="00246A9A">
      <w:pPr>
        <w:jc w:val="both"/>
        <w:rPr>
          <w:b/>
          <w:sz w:val="22"/>
          <w:szCs w:val="22"/>
        </w:rPr>
      </w:pPr>
      <w:r w:rsidRPr="00847949">
        <w:rPr>
          <w:b/>
          <w:bCs/>
          <w:sz w:val="22"/>
          <w:szCs w:val="22"/>
          <w:lang w:eastAsia="zh-CN"/>
        </w:rPr>
        <w:t xml:space="preserve">Proposal </w:t>
      </w:r>
      <w:r w:rsidR="00E67CFA">
        <w:rPr>
          <w:b/>
          <w:bCs/>
          <w:sz w:val="22"/>
          <w:szCs w:val="22"/>
          <w:lang w:eastAsia="zh-CN"/>
        </w:rPr>
        <w:t>2</w:t>
      </w:r>
      <w:r w:rsidRPr="00847949">
        <w:rPr>
          <w:b/>
          <w:bCs/>
          <w:sz w:val="22"/>
          <w:szCs w:val="22"/>
          <w:lang w:eastAsia="zh-CN"/>
        </w:rPr>
        <w:t xml:space="preserve">: </w:t>
      </w:r>
      <w:r>
        <w:rPr>
          <w:b/>
          <w:bCs/>
          <w:sz w:val="22"/>
          <w:szCs w:val="22"/>
          <w:lang w:eastAsia="zh-CN"/>
        </w:rPr>
        <w:t xml:space="preserve">RAN1 to discuss whether CSS or USS is suitable for </w:t>
      </w:r>
      <w:r w:rsidRPr="00470144">
        <w:rPr>
          <w:b/>
          <w:sz w:val="22"/>
          <w:szCs w:val="22"/>
        </w:rPr>
        <w:t>UEs performing CG-SDT</w:t>
      </w:r>
      <w:r>
        <w:rPr>
          <w:b/>
          <w:sz w:val="22"/>
          <w:szCs w:val="22"/>
        </w:rPr>
        <w:t>.</w:t>
      </w:r>
    </w:p>
    <w:p w14:paraId="1E123A20" w14:textId="77777777" w:rsidR="00246A9A" w:rsidRDefault="00246A9A" w:rsidP="00246A9A">
      <w:pPr>
        <w:pStyle w:val="Header"/>
        <w:tabs>
          <w:tab w:val="left" w:pos="720"/>
        </w:tabs>
        <w:spacing w:after="120"/>
        <w:jc w:val="both"/>
        <w:rPr>
          <w:rFonts w:ascii="Times New Roman" w:eastAsiaTheme="minorEastAsia" w:hAnsi="Times New Roman"/>
          <w:b w:val="0"/>
          <w:bCs/>
          <w:sz w:val="22"/>
          <w:szCs w:val="22"/>
          <w:lang w:eastAsia="ko-KR"/>
        </w:rPr>
      </w:pPr>
    </w:p>
    <w:p w14:paraId="2BD5F6BC" w14:textId="5B98B5BE" w:rsidR="00FD55A7" w:rsidRDefault="00675E9F" w:rsidP="005049B6">
      <w:pPr>
        <w:pStyle w:val="Header"/>
        <w:tabs>
          <w:tab w:val="left" w:pos="720"/>
        </w:tabs>
        <w:spacing w:after="120"/>
        <w:jc w:val="both"/>
        <w:rPr>
          <w:rFonts w:ascii="Times New Roman" w:hAnsi="Times New Roman"/>
          <w:b w:val="0"/>
          <w:bCs/>
          <w:sz w:val="22"/>
          <w:szCs w:val="22"/>
        </w:rPr>
      </w:pPr>
      <w:r w:rsidRPr="00DF1558">
        <w:rPr>
          <w:rFonts w:ascii="Times New Roman" w:hAnsi="Times New Roman"/>
          <w:sz w:val="22"/>
          <w:szCs w:val="22"/>
          <w:u w:val="single"/>
        </w:rPr>
        <w:t xml:space="preserve">DL </w:t>
      </w:r>
      <w:r w:rsidR="00096AB2" w:rsidRPr="00DF1558">
        <w:rPr>
          <w:rFonts w:ascii="Times New Roman" w:hAnsi="Times New Roman"/>
          <w:sz w:val="22"/>
          <w:szCs w:val="22"/>
          <w:u w:val="single"/>
        </w:rPr>
        <w:t>L1 Feedback:</w:t>
      </w:r>
      <w:r w:rsidR="00096AB2" w:rsidRPr="00C45052">
        <w:rPr>
          <w:rFonts w:ascii="Times New Roman" w:hAnsi="Times New Roman"/>
          <w:b w:val="0"/>
          <w:bCs/>
          <w:sz w:val="22"/>
          <w:szCs w:val="22"/>
        </w:rPr>
        <w:t xml:space="preserve"> </w:t>
      </w:r>
      <w:r w:rsidR="00205859" w:rsidRPr="002110FC">
        <w:rPr>
          <w:rFonts w:ascii="Times New Roman" w:hAnsi="Times New Roman"/>
          <w:b w:val="0"/>
          <w:bCs/>
          <w:sz w:val="22"/>
          <w:szCs w:val="22"/>
        </w:rPr>
        <w:t xml:space="preserve">After a UE </w:t>
      </w:r>
      <w:r w:rsidR="00390133" w:rsidRPr="002110FC">
        <w:rPr>
          <w:rFonts w:ascii="Times New Roman" w:hAnsi="Times New Roman"/>
          <w:b w:val="0"/>
          <w:bCs/>
          <w:sz w:val="22"/>
          <w:szCs w:val="22"/>
        </w:rPr>
        <w:t xml:space="preserve">has </w:t>
      </w:r>
      <w:r w:rsidR="00205859" w:rsidRPr="002110FC">
        <w:rPr>
          <w:rFonts w:ascii="Times New Roman" w:hAnsi="Times New Roman"/>
          <w:b w:val="0"/>
          <w:bCs/>
          <w:sz w:val="22"/>
          <w:szCs w:val="22"/>
        </w:rPr>
        <w:t xml:space="preserve">transmitted a CG PUSCH in the uplink, the network should provide a HARQ-ACK feedback. </w:t>
      </w:r>
      <w:r w:rsidR="008806BB" w:rsidRPr="002110FC">
        <w:rPr>
          <w:rFonts w:ascii="Times New Roman" w:hAnsi="Times New Roman"/>
          <w:b w:val="0"/>
          <w:bCs/>
          <w:sz w:val="22"/>
          <w:szCs w:val="22"/>
        </w:rPr>
        <w:t>One</w:t>
      </w:r>
      <w:r w:rsidR="00D37647">
        <w:rPr>
          <w:rFonts w:ascii="Times New Roman" w:hAnsi="Times New Roman"/>
          <w:b w:val="0"/>
          <w:bCs/>
          <w:sz w:val="22"/>
          <w:szCs w:val="22"/>
        </w:rPr>
        <w:t xml:space="preserve"> </w:t>
      </w:r>
      <w:r w:rsidR="008806BB" w:rsidRPr="002110FC">
        <w:rPr>
          <w:rFonts w:ascii="Times New Roman" w:hAnsi="Times New Roman"/>
          <w:b w:val="0"/>
          <w:bCs/>
          <w:sz w:val="22"/>
          <w:szCs w:val="22"/>
        </w:rPr>
        <w:t xml:space="preserve">way is to reuse the same </w:t>
      </w:r>
      <w:r w:rsidR="00D833C6">
        <w:rPr>
          <w:rFonts w:ascii="Times New Roman" w:hAnsi="Times New Roman"/>
          <w:b w:val="0"/>
          <w:bCs/>
          <w:sz w:val="22"/>
          <w:szCs w:val="22"/>
        </w:rPr>
        <w:t xml:space="preserve">implicit </w:t>
      </w:r>
      <w:r w:rsidR="008806BB" w:rsidRPr="002110FC">
        <w:rPr>
          <w:rFonts w:ascii="Times New Roman" w:hAnsi="Times New Roman"/>
          <w:b w:val="0"/>
          <w:bCs/>
          <w:sz w:val="22"/>
          <w:szCs w:val="22"/>
        </w:rPr>
        <w:t xml:space="preserve">mechanism as </w:t>
      </w:r>
      <w:r w:rsidR="00390133" w:rsidRPr="002110FC">
        <w:rPr>
          <w:rFonts w:ascii="Times New Roman" w:hAnsi="Times New Roman"/>
          <w:b w:val="0"/>
          <w:bCs/>
          <w:sz w:val="22"/>
          <w:szCs w:val="22"/>
        </w:rPr>
        <w:t xml:space="preserve">in </w:t>
      </w:r>
      <w:r w:rsidR="008806BB" w:rsidRPr="002110FC">
        <w:rPr>
          <w:rFonts w:ascii="Times New Roman" w:hAnsi="Times New Roman"/>
          <w:b w:val="0"/>
          <w:bCs/>
          <w:sz w:val="22"/>
          <w:szCs w:val="22"/>
        </w:rPr>
        <w:t xml:space="preserve">Rel-15 where a </w:t>
      </w:r>
      <w:r w:rsidR="00390133" w:rsidRPr="002110FC">
        <w:rPr>
          <w:rFonts w:ascii="Times New Roman" w:hAnsi="Times New Roman"/>
          <w:b w:val="0"/>
          <w:bCs/>
          <w:i/>
          <w:sz w:val="22"/>
          <w:szCs w:val="22"/>
          <w:lang w:eastAsia="ko-KR"/>
        </w:rPr>
        <w:t>configuredGrantTimer</w:t>
      </w:r>
      <w:r w:rsidR="00390133" w:rsidRPr="002110FC">
        <w:rPr>
          <w:rFonts w:ascii="Times New Roman" w:hAnsi="Times New Roman"/>
          <w:b w:val="0"/>
          <w:bCs/>
          <w:sz w:val="22"/>
          <w:szCs w:val="22"/>
        </w:rPr>
        <w:t xml:space="preserve"> </w:t>
      </w:r>
      <w:r w:rsidR="008806BB" w:rsidRPr="002110FC">
        <w:rPr>
          <w:rFonts w:ascii="Times New Roman" w:hAnsi="Times New Roman"/>
          <w:b w:val="0"/>
          <w:bCs/>
          <w:sz w:val="22"/>
          <w:szCs w:val="22"/>
        </w:rPr>
        <w:t xml:space="preserve">is started </w:t>
      </w:r>
      <w:r w:rsidR="00390133" w:rsidRPr="002110FC">
        <w:rPr>
          <w:rFonts w:ascii="Times New Roman" w:hAnsi="Times New Roman"/>
          <w:b w:val="0"/>
          <w:bCs/>
          <w:sz w:val="22"/>
          <w:szCs w:val="22"/>
          <w:lang w:eastAsia="ko-KR"/>
        </w:rPr>
        <w:t>for the corresponding HARQ process</w:t>
      </w:r>
      <w:r w:rsidR="00390133" w:rsidRPr="002110FC">
        <w:rPr>
          <w:rFonts w:ascii="Times New Roman" w:hAnsi="Times New Roman"/>
          <w:b w:val="0"/>
          <w:bCs/>
          <w:sz w:val="22"/>
          <w:szCs w:val="22"/>
        </w:rPr>
        <w:t xml:space="preserve"> </w:t>
      </w:r>
      <w:r w:rsidR="008806BB" w:rsidRPr="002110FC">
        <w:rPr>
          <w:rFonts w:ascii="Times New Roman" w:hAnsi="Times New Roman"/>
          <w:b w:val="0"/>
          <w:bCs/>
          <w:sz w:val="22"/>
          <w:szCs w:val="22"/>
        </w:rPr>
        <w:t xml:space="preserve">after the PUSCH transmission and </w:t>
      </w:r>
      <w:r w:rsidR="002110FC" w:rsidRPr="002110FC">
        <w:rPr>
          <w:rFonts w:ascii="Times New Roman" w:eastAsia="SimSun" w:hAnsi="Times New Roman"/>
          <w:b w:val="0"/>
          <w:bCs/>
          <w:sz w:val="22"/>
          <w:szCs w:val="22"/>
          <w:lang w:val="en-US"/>
        </w:rPr>
        <w:t xml:space="preserve">waits to receive a DL retransmission grant </w:t>
      </w:r>
      <w:r w:rsidR="002110FC" w:rsidRPr="002110FC">
        <w:rPr>
          <w:rFonts w:ascii="Times New Roman" w:hAnsi="Times New Roman"/>
          <w:b w:val="0"/>
          <w:bCs/>
          <w:sz w:val="22"/>
          <w:szCs w:val="22"/>
        </w:rPr>
        <w:t>addressed to CS-RNTI</w:t>
      </w:r>
      <w:r w:rsidR="002110FC" w:rsidRPr="002110FC">
        <w:rPr>
          <w:rFonts w:ascii="Times New Roman" w:eastAsia="SimSun" w:hAnsi="Times New Roman"/>
          <w:b w:val="0"/>
          <w:bCs/>
          <w:sz w:val="22"/>
          <w:szCs w:val="22"/>
          <w:lang w:val="en-US"/>
        </w:rPr>
        <w:t xml:space="preserve"> before the timer expires.</w:t>
      </w:r>
      <w:r w:rsidR="002110FC">
        <w:rPr>
          <w:rFonts w:ascii="Times New Roman" w:eastAsia="SimSun" w:hAnsi="Times New Roman"/>
          <w:b w:val="0"/>
          <w:bCs/>
          <w:sz w:val="22"/>
          <w:szCs w:val="22"/>
          <w:lang w:val="en-US"/>
        </w:rPr>
        <w:t xml:space="preserve"> I</w:t>
      </w:r>
      <w:r w:rsidR="008806BB" w:rsidRPr="00F16A88">
        <w:rPr>
          <w:rFonts w:ascii="Times New Roman" w:hAnsi="Times New Roman"/>
          <w:b w:val="0"/>
          <w:bCs/>
          <w:sz w:val="22"/>
          <w:szCs w:val="22"/>
        </w:rPr>
        <w:t xml:space="preserve">f </w:t>
      </w:r>
      <w:r w:rsidR="005F76DD">
        <w:rPr>
          <w:rFonts w:ascii="Times New Roman" w:hAnsi="Times New Roman"/>
          <w:b w:val="0"/>
          <w:bCs/>
          <w:sz w:val="22"/>
          <w:szCs w:val="22"/>
        </w:rPr>
        <w:t xml:space="preserve">the </w:t>
      </w:r>
      <w:r w:rsidR="008806BB" w:rsidRPr="00F16A88">
        <w:rPr>
          <w:rFonts w:ascii="Times New Roman" w:hAnsi="Times New Roman"/>
          <w:b w:val="0"/>
          <w:bCs/>
          <w:sz w:val="22"/>
          <w:szCs w:val="22"/>
        </w:rPr>
        <w:t xml:space="preserve">timer expires </w:t>
      </w:r>
      <w:r w:rsidR="00D833C6">
        <w:rPr>
          <w:rFonts w:ascii="Times New Roman" w:hAnsi="Times New Roman"/>
          <w:b w:val="0"/>
          <w:bCs/>
          <w:sz w:val="22"/>
          <w:szCs w:val="22"/>
        </w:rPr>
        <w:t>the</w:t>
      </w:r>
      <w:r w:rsidR="008806BB" w:rsidRPr="00F16A88">
        <w:rPr>
          <w:rFonts w:ascii="Times New Roman" w:hAnsi="Times New Roman"/>
          <w:b w:val="0"/>
          <w:bCs/>
          <w:sz w:val="22"/>
          <w:szCs w:val="22"/>
        </w:rPr>
        <w:t xml:space="preserve"> UE assumes positi</w:t>
      </w:r>
      <w:r w:rsidR="00390133" w:rsidRPr="00F16A88">
        <w:rPr>
          <w:rFonts w:ascii="Times New Roman" w:hAnsi="Times New Roman"/>
          <w:b w:val="0"/>
          <w:bCs/>
          <w:sz w:val="22"/>
          <w:szCs w:val="22"/>
        </w:rPr>
        <w:t>v</w:t>
      </w:r>
      <w:r w:rsidR="008806BB" w:rsidRPr="00F16A88">
        <w:rPr>
          <w:rFonts w:ascii="Times New Roman" w:hAnsi="Times New Roman"/>
          <w:b w:val="0"/>
          <w:bCs/>
          <w:sz w:val="22"/>
          <w:szCs w:val="22"/>
        </w:rPr>
        <w:t>e acknowledgement</w:t>
      </w:r>
      <w:r w:rsidR="00FD55A7">
        <w:rPr>
          <w:rFonts w:ascii="Times New Roman" w:hAnsi="Times New Roman"/>
          <w:b w:val="0"/>
          <w:bCs/>
          <w:sz w:val="22"/>
          <w:szCs w:val="22"/>
        </w:rPr>
        <w:t xml:space="preserve">. </w:t>
      </w:r>
    </w:p>
    <w:p w14:paraId="3C5CE304" w14:textId="5021B37D" w:rsidR="00F16A88" w:rsidRDefault="00FD55A7" w:rsidP="005049B6">
      <w:pPr>
        <w:pStyle w:val="Header"/>
        <w:tabs>
          <w:tab w:val="left" w:pos="720"/>
        </w:tabs>
        <w:spacing w:after="120"/>
        <w:jc w:val="both"/>
        <w:rPr>
          <w:rFonts w:ascii="Times New Roman" w:hAnsi="Times New Roman"/>
          <w:b w:val="0"/>
          <w:bCs/>
          <w:sz w:val="22"/>
          <w:szCs w:val="22"/>
        </w:rPr>
      </w:pPr>
      <w:r w:rsidRPr="00BB0295">
        <w:rPr>
          <w:rFonts w:ascii="Times New Roman" w:hAnsi="Times New Roman"/>
          <w:b w:val="0"/>
          <w:bCs/>
          <w:sz w:val="22"/>
          <w:szCs w:val="22"/>
        </w:rPr>
        <w:t>A</w:t>
      </w:r>
      <w:r w:rsidR="00F16A88" w:rsidRPr="00BB0295">
        <w:rPr>
          <w:rFonts w:ascii="Times New Roman" w:hAnsi="Times New Roman"/>
          <w:b w:val="0"/>
          <w:bCs/>
          <w:sz w:val="22"/>
          <w:szCs w:val="22"/>
        </w:rPr>
        <w:t xml:space="preserve">nother </w:t>
      </w:r>
      <w:r w:rsidR="002110FC" w:rsidRPr="00BB0295">
        <w:rPr>
          <w:rFonts w:ascii="Times New Roman" w:hAnsi="Times New Roman"/>
          <w:b w:val="0"/>
          <w:bCs/>
          <w:sz w:val="22"/>
          <w:szCs w:val="22"/>
        </w:rPr>
        <w:t>alternative</w:t>
      </w:r>
      <w:r w:rsidR="00F16A88" w:rsidRPr="00BB0295">
        <w:rPr>
          <w:rFonts w:ascii="Times New Roman" w:hAnsi="Times New Roman"/>
          <w:b w:val="0"/>
          <w:bCs/>
          <w:sz w:val="22"/>
          <w:szCs w:val="22"/>
        </w:rPr>
        <w:t xml:space="preserve"> is to specify an explicit HARQ-ACK for the CG-PUSCH </w:t>
      </w:r>
      <w:r w:rsidR="00BB0295" w:rsidRPr="00BB0295">
        <w:rPr>
          <w:rFonts w:ascii="Times New Roman" w:hAnsi="Times New Roman"/>
          <w:b w:val="0"/>
          <w:bCs/>
          <w:sz w:val="22"/>
          <w:szCs w:val="22"/>
        </w:rPr>
        <w:t>(e.g. to r</w:t>
      </w:r>
      <w:r w:rsidR="00BB0295" w:rsidRPr="00BB0295">
        <w:rPr>
          <w:rFonts w:ascii="Times New Roman"/>
          <w:b w:val="0"/>
          <w:bCs/>
          <w:sz w:val="22"/>
          <w:szCs w:val="22"/>
        </w:rPr>
        <w:t>euse</w:t>
      </w:r>
      <w:r w:rsidR="00BB0295" w:rsidRPr="00BB0295">
        <w:rPr>
          <w:rFonts w:ascii="Times New Roman"/>
          <w:b w:val="0"/>
          <w:bCs/>
          <w:spacing w:val="-7"/>
          <w:sz w:val="22"/>
          <w:szCs w:val="22"/>
        </w:rPr>
        <w:t xml:space="preserve"> </w:t>
      </w:r>
      <w:r w:rsidR="00BB0295" w:rsidRPr="00BB0295">
        <w:rPr>
          <w:rFonts w:ascii="Times New Roman"/>
          <w:b w:val="0"/>
          <w:bCs/>
          <w:sz w:val="22"/>
          <w:szCs w:val="22"/>
        </w:rPr>
        <w:t>DFI</w:t>
      </w:r>
      <w:r w:rsidR="00BB0295" w:rsidRPr="00BB0295">
        <w:rPr>
          <w:rFonts w:ascii="Times New Roman"/>
          <w:b w:val="0"/>
          <w:bCs/>
          <w:spacing w:val="-7"/>
          <w:sz w:val="22"/>
          <w:szCs w:val="22"/>
        </w:rPr>
        <w:t xml:space="preserve"> </w:t>
      </w:r>
      <w:r w:rsidR="00BB0295" w:rsidRPr="00BB0295">
        <w:rPr>
          <w:rFonts w:ascii="Times New Roman"/>
          <w:b w:val="0"/>
          <w:bCs/>
          <w:sz w:val="22"/>
          <w:szCs w:val="22"/>
        </w:rPr>
        <w:t>based</w:t>
      </w:r>
      <w:r w:rsidR="00BB0295" w:rsidRPr="00BB0295">
        <w:rPr>
          <w:rFonts w:ascii="Times New Roman"/>
          <w:b w:val="0"/>
          <w:bCs/>
          <w:spacing w:val="-7"/>
          <w:sz w:val="22"/>
          <w:szCs w:val="22"/>
        </w:rPr>
        <w:t xml:space="preserve"> </w:t>
      </w:r>
      <w:r w:rsidR="00BB0295" w:rsidRPr="00BB0295">
        <w:rPr>
          <w:rFonts w:ascii="Times New Roman"/>
          <w:b w:val="0"/>
          <w:bCs/>
          <w:sz w:val="22"/>
          <w:szCs w:val="22"/>
        </w:rPr>
        <w:t>mechanism</w:t>
      </w:r>
      <w:r w:rsidR="00BB0295" w:rsidRPr="00BB0295">
        <w:rPr>
          <w:rFonts w:ascii="Times New Roman"/>
          <w:b w:val="0"/>
          <w:bCs/>
          <w:spacing w:val="-7"/>
          <w:sz w:val="22"/>
          <w:szCs w:val="22"/>
        </w:rPr>
        <w:t xml:space="preserve"> </w:t>
      </w:r>
      <w:r w:rsidR="00BB0295" w:rsidRPr="00BB0295">
        <w:rPr>
          <w:rFonts w:ascii="Times New Roman"/>
          <w:b w:val="0"/>
          <w:bCs/>
          <w:sz w:val="22"/>
          <w:szCs w:val="22"/>
        </w:rPr>
        <w:t>as</w:t>
      </w:r>
      <w:r w:rsidR="00BB0295" w:rsidRPr="00BB0295">
        <w:rPr>
          <w:rFonts w:ascii="Times New Roman"/>
          <w:b w:val="0"/>
          <w:bCs/>
          <w:spacing w:val="-7"/>
          <w:sz w:val="22"/>
          <w:szCs w:val="22"/>
        </w:rPr>
        <w:t xml:space="preserve"> </w:t>
      </w:r>
      <w:r w:rsidR="00BB0295" w:rsidRPr="00BB0295">
        <w:rPr>
          <w:rFonts w:ascii="Times New Roman"/>
          <w:b w:val="0"/>
          <w:bCs/>
          <w:spacing w:val="-1"/>
          <w:sz w:val="22"/>
          <w:szCs w:val="22"/>
        </w:rPr>
        <w:t>introduced</w:t>
      </w:r>
      <w:r w:rsidR="00BB0295" w:rsidRPr="00BB0295">
        <w:rPr>
          <w:rFonts w:ascii="Times New Roman"/>
          <w:b w:val="0"/>
          <w:bCs/>
          <w:spacing w:val="-7"/>
          <w:sz w:val="22"/>
          <w:szCs w:val="22"/>
        </w:rPr>
        <w:t xml:space="preserve"> </w:t>
      </w:r>
      <w:r w:rsidR="00BB0295" w:rsidRPr="00BB0295">
        <w:rPr>
          <w:rFonts w:ascii="Times New Roman"/>
          <w:b w:val="0"/>
          <w:bCs/>
          <w:sz w:val="22"/>
          <w:szCs w:val="22"/>
        </w:rPr>
        <w:t>in</w:t>
      </w:r>
      <w:r w:rsidR="00BB0295" w:rsidRPr="00BB0295">
        <w:rPr>
          <w:rFonts w:ascii="Times New Roman"/>
          <w:b w:val="0"/>
          <w:bCs/>
          <w:spacing w:val="-7"/>
          <w:sz w:val="22"/>
          <w:szCs w:val="22"/>
        </w:rPr>
        <w:t xml:space="preserve"> </w:t>
      </w:r>
      <w:r w:rsidR="00BB0295" w:rsidRPr="00BB0295">
        <w:rPr>
          <w:rFonts w:ascii="Times New Roman"/>
          <w:b w:val="0"/>
          <w:bCs/>
          <w:sz w:val="22"/>
          <w:szCs w:val="22"/>
        </w:rPr>
        <w:t>Rel-16</w:t>
      </w:r>
      <w:r w:rsidR="00BB0295" w:rsidRPr="00BB0295">
        <w:rPr>
          <w:rFonts w:ascii="Times New Roman"/>
          <w:b w:val="0"/>
          <w:bCs/>
          <w:spacing w:val="-8"/>
          <w:sz w:val="22"/>
          <w:szCs w:val="22"/>
        </w:rPr>
        <w:t xml:space="preserve"> </w:t>
      </w:r>
      <w:r w:rsidR="00BB0295" w:rsidRPr="00BB0295">
        <w:rPr>
          <w:rFonts w:ascii="Times New Roman"/>
          <w:b w:val="0"/>
          <w:bCs/>
          <w:sz w:val="22"/>
          <w:szCs w:val="22"/>
        </w:rPr>
        <w:t>NR-U</w:t>
      </w:r>
      <w:r w:rsidR="00BB0295" w:rsidRPr="00BB0295">
        <w:rPr>
          <w:rFonts w:ascii="Times New Roman" w:hAnsi="Times New Roman"/>
          <w:b w:val="0"/>
          <w:bCs/>
          <w:sz w:val="22"/>
          <w:szCs w:val="22"/>
        </w:rPr>
        <w:t xml:space="preserve">) </w:t>
      </w:r>
      <w:r w:rsidR="00F16A88" w:rsidRPr="00BB0295">
        <w:rPr>
          <w:rFonts w:ascii="Times New Roman" w:hAnsi="Times New Roman"/>
          <w:b w:val="0"/>
          <w:bCs/>
          <w:sz w:val="22"/>
          <w:szCs w:val="22"/>
        </w:rPr>
        <w:t>which can shorten the PDCCH monitoring</w:t>
      </w:r>
      <w:r w:rsidR="00D833C6" w:rsidRPr="00BB0295">
        <w:rPr>
          <w:rFonts w:ascii="Times New Roman" w:hAnsi="Times New Roman"/>
          <w:b w:val="0"/>
          <w:bCs/>
          <w:sz w:val="22"/>
          <w:szCs w:val="22"/>
        </w:rPr>
        <w:t xml:space="preserve"> period</w:t>
      </w:r>
      <w:r w:rsidR="00F16A88" w:rsidRPr="00BB0295">
        <w:rPr>
          <w:rFonts w:ascii="Times New Roman" w:hAnsi="Times New Roman"/>
          <w:b w:val="0"/>
          <w:bCs/>
          <w:sz w:val="22"/>
          <w:szCs w:val="22"/>
        </w:rPr>
        <w:t xml:space="preserve"> for power saving reasons. Note that RAN2 agreed that</w:t>
      </w:r>
      <w:r w:rsidR="00F16A88" w:rsidRPr="00F16A88">
        <w:rPr>
          <w:rFonts w:ascii="Times New Roman" w:hAnsi="Times New Roman"/>
          <w:b w:val="0"/>
          <w:bCs/>
          <w:sz w:val="22"/>
          <w:szCs w:val="22"/>
        </w:rPr>
        <w:t xml:space="preserve"> </w:t>
      </w:r>
      <w:r w:rsidR="00F16A88" w:rsidRPr="00F16A88">
        <w:rPr>
          <w:rFonts w:ascii="Times New Roman" w:eastAsia="SimSun" w:hAnsi="Times New Roman"/>
          <w:b w:val="0"/>
          <w:bCs/>
          <w:sz w:val="22"/>
          <w:szCs w:val="22"/>
          <w:lang w:val="en-US"/>
        </w:rPr>
        <w:t>RRCRelease message will terminate CG-SDT</w:t>
      </w:r>
      <w:r w:rsidR="00F16A88" w:rsidRPr="00F16A88">
        <w:rPr>
          <w:rFonts w:ascii="Times New Roman" w:hAnsi="Times New Roman"/>
          <w:b w:val="0"/>
          <w:bCs/>
          <w:sz w:val="22"/>
          <w:szCs w:val="22"/>
        </w:rPr>
        <w:t xml:space="preserve"> so the purpose of this explicit HARQ-ACK is not to terminate the CG-SDT.</w:t>
      </w:r>
    </w:p>
    <w:p w14:paraId="35C58744" w14:textId="7F3CF6B1" w:rsidR="00675E9F" w:rsidRDefault="00FD55A7" w:rsidP="00B04E7A">
      <w:pPr>
        <w:jc w:val="both"/>
        <w:rPr>
          <w:b/>
          <w:bCs/>
          <w:sz w:val="22"/>
          <w:szCs w:val="22"/>
        </w:rPr>
      </w:pPr>
      <w:r w:rsidRPr="00847949">
        <w:rPr>
          <w:b/>
          <w:bCs/>
          <w:sz w:val="22"/>
          <w:szCs w:val="22"/>
          <w:lang w:eastAsia="zh-CN"/>
        </w:rPr>
        <w:t xml:space="preserve">Proposal </w:t>
      </w:r>
      <w:r w:rsidR="00E67CFA">
        <w:rPr>
          <w:b/>
          <w:bCs/>
          <w:sz w:val="22"/>
          <w:szCs w:val="22"/>
          <w:lang w:eastAsia="zh-CN"/>
        </w:rPr>
        <w:t>3</w:t>
      </w:r>
      <w:r w:rsidRPr="00847949">
        <w:rPr>
          <w:b/>
          <w:bCs/>
          <w:sz w:val="22"/>
          <w:szCs w:val="22"/>
          <w:lang w:eastAsia="zh-CN"/>
        </w:rPr>
        <w:t xml:space="preserve">: </w:t>
      </w:r>
      <w:r>
        <w:rPr>
          <w:b/>
          <w:bCs/>
          <w:sz w:val="22"/>
          <w:szCs w:val="22"/>
          <w:lang w:eastAsia="zh-CN"/>
        </w:rPr>
        <w:t xml:space="preserve">RAN1 to discuss whether L1 feedback for CG-PUSCH is implicit based on </w:t>
      </w:r>
      <w:r w:rsidRPr="00F16A88">
        <w:rPr>
          <w:b/>
          <w:bCs/>
          <w:i/>
          <w:noProof/>
          <w:sz w:val="22"/>
          <w:szCs w:val="22"/>
          <w:lang w:eastAsia="ko-KR"/>
        </w:rPr>
        <w:t>configuredGrantTimer</w:t>
      </w:r>
      <w:r w:rsidRPr="00F16A88">
        <w:rPr>
          <w:b/>
          <w:bCs/>
          <w:sz w:val="22"/>
          <w:szCs w:val="22"/>
        </w:rPr>
        <w:t xml:space="preserve"> </w:t>
      </w:r>
      <w:r>
        <w:rPr>
          <w:b/>
          <w:bCs/>
          <w:sz w:val="22"/>
          <w:szCs w:val="22"/>
          <w:lang w:eastAsia="zh-CN"/>
        </w:rPr>
        <w:t xml:space="preserve">or explicit </w:t>
      </w:r>
      <w:r w:rsidRPr="00F16A88">
        <w:rPr>
          <w:b/>
          <w:bCs/>
          <w:sz w:val="22"/>
          <w:szCs w:val="22"/>
        </w:rPr>
        <w:t xml:space="preserve">HARQ-ACK </w:t>
      </w:r>
      <w:r>
        <w:rPr>
          <w:b/>
          <w:bCs/>
          <w:sz w:val="22"/>
          <w:szCs w:val="22"/>
        </w:rPr>
        <w:t>mechanism.</w:t>
      </w:r>
    </w:p>
    <w:p w14:paraId="590CA788" w14:textId="77777777" w:rsidR="00FD55A7" w:rsidRDefault="00FD55A7" w:rsidP="00B04E7A">
      <w:pPr>
        <w:jc w:val="both"/>
        <w:rPr>
          <w:b/>
          <w:bCs/>
          <w:sz w:val="22"/>
          <w:szCs w:val="22"/>
        </w:rPr>
      </w:pPr>
    </w:p>
    <w:p w14:paraId="442916BC" w14:textId="7168F824" w:rsidR="00675E9F" w:rsidRDefault="00675E9F" w:rsidP="00675E9F">
      <w:pPr>
        <w:pStyle w:val="Header"/>
        <w:tabs>
          <w:tab w:val="left" w:pos="720"/>
        </w:tabs>
        <w:spacing w:after="120"/>
        <w:jc w:val="both"/>
        <w:rPr>
          <w:rFonts w:ascii="Times New Roman" w:hAnsi="Times New Roman"/>
          <w:b w:val="0"/>
          <w:color w:val="000000"/>
          <w:sz w:val="22"/>
          <w:szCs w:val="22"/>
        </w:rPr>
      </w:pPr>
      <w:r w:rsidRPr="00DF1558">
        <w:rPr>
          <w:rFonts w:ascii="Times New Roman" w:hAnsi="Times New Roman"/>
          <w:sz w:val="22"/>
          <w:szCs w:val="22"/>
          <w:u w:val="single"/>
        </w:rPr>
        <w:t xml:space="preserve">UL L1 feedback </w:t>
      </w:r>
      <w:r w:rsidR="00F92897" w:rsidRPr="00DF1558">
        <w:rPr>
          <w:rFonts w:ascii="Times New Roman" w:hAnsi="Times New Roman"/>
          <w:sz w:val="22"/>
          <w:szCs w:val="22"/>
          <w:u w:val="single"/>
        </w:rPr>
        <w:t xml:space="preserve">(i.e. PUCCH </w:t>
      </w:r>
      <w:r w:rsidRPr="00DF1558">
        <w:rPr>
          <w:rFonts w:ascii="Times New Roman" w:hAnsi="Times New Roman"/>
          <w:sz w:val="22"/>
          <w:szCs w:val="22"/>
          <w:u w:val="single"/>
        </w:rPr>
        <w:t>resource</w:t>
      </w:r>
      <w:r w:rsidR="00F92897" w:rsidRPr="00DF1558">
        <w:rPr>
          <w:rFonts w:ascii="Times New Roman" w:hAnsi="Times New Roman"/>
          <w:sz w:val="22"/>
          <w:szCs w:val="22"/>
          <w:u w:val="single"/>
        </w:rPr>
        <w:t>)</w:t>
      </w:r>
      <w:r w:rsidRPr="00DF1558">
        <w:rPr>
          <w:rFonts w:ascii="Times New Roman" w:hAnsi="Times New Roman"/>
          <w:sz w:val="22"/>
          <w:szCs w:val="22"/>
          <w:u w:val="single"/>
        </w:rPr>
        <w:t>:</w:t>
      </w:r>
      <w:r w:rsidRPr="00DF1558">
        <w:rPr>
          <w:rFonts w:ascii="Times New Roman" w:hAnsi="Times New Roman"/>
          <w:b w:val="0"/>
          <w:bCs/>
          <w:sz w:val="22"/>
          <w:szCs w:val="22"/>
        </w:rPr>
        <w:t xml:space="preserve"> </w:t>
      </w:r>
      <w:r w:rsidRPr="00DF1558">
        <w:rPr>
          <w:rFonts w:ascii="Times New Roman" w:hAnsi="Times New Roman"/>
          <w:b w:val="0"/>
          <w:sz w:val="22"/>
          <w:szCs w:val="22"/>
        </w:rPr>
        <w:t xml:space="preserve">RAN2 agreed that </w:t>
      </w:r>
      <w:r w:rsidRPr="00DF1558">
        <w:rPr>
          <w:rFonts w:ascii="Times New Roman" w:hAnsi="Times New Roman"/>
          <w:b w:val="0"/>
          <w:bCs/>
          <w:color w:val="000000"/>
          <w:sz w:val="22"/>
          <w:szCs w:val="22"/>
        </w:rPr>
        <w:t xml:space="preserve">a UE can transmit and receive multiple UL and DL packets as part of the same SDT </w:t>
      </w:r>
      <w:r w:rsidR="00D833C6" w:rsidRPr="00DF1558">
        <w:rPr>
          <w:rFonts w:ascii="Times New Roman" w:hAnsi="Times New Roman"/>
          <w:b w:val="0"/>
          <w:bCs/>
          <w:color w:val="000000"/>
          <w:sz w:val="22"/>
          <w:szCs w:val="22"/>
        </w:rPr>
        <w:t>session</w:t>
      </w:r>
      <w:r w:rsidRPr="00DF1558">
        <w:rPr>
          <w:rFonts w:ascii="Times New Roman" w:hAnsi="Times New Roman"/>
          <w:b w:val="0"/>
          <w:bCs/>
          <w:color w:val="000000"/>
          <w:sz w:val="22"/>
          <w:szCs w:val="22"/>
        </w:rPr>
        <w:t xml:space="preserve"> by </w:t>
      </w:r>
      <w:r w:rsidRPr="00DF1558">
        <w:rPr>
          <w:rFonts w:ascii="Times New Roman" w:hAnsi="Times New Roman"/>
          <w:b w:val="0"/>
          <w:bCs/>
          <w:sz w:val="22"/>
          <w:szCs w:val="22"/>
        </w:rPr>
        <w:t xml:space="preserve">monitoring the PDCCH </w:t>
      </w:r>
      <w:r w:rsidRPr="00DF1558">
        <w:rPr>
          <w:rFonts w:ascii="Times New Roman" w:hAnsi="Times New Roman"/>
          <w:b w:val="0"/>
          <w:bCs/>
          <w:color w:val="000000"/>
          <w:sz w:val="22"/>
          <w:szCs w:val="22"/>
        </w:rPr>
        <w:t>without transitioning to RRC_CONNECTED.</w:t>
      </w:r>
      <w:r w:rsidRPr="00DF1558">
        <w:rPr>
          <w:rFonts w:ascii="Times New Roman" w:hAnsi="Times New Roman"/>
          <w:b w:val="0"/>
          <w:color w:val="000000"/>
          <w:sz w:val="22"/>
          <w:szCs w:val="22"/>
        </w:rPr>
        <w:t xml:space="preserve"> Hence, while a UE engage</w:t>
      </w:r>
      <w:r w:rsidR="00DF1558">
        <w:rPr>
          <w:rFonts w:ascii="Times New Roman" w:hAnsi="Times New Roman"/>
          <w:b w:val="0"/>
          <w:color w:val="000000"/>
          <w:sz w:val="22"/>
          <w:szCs w:val="22"/>
        </w:rPr>
        <w:t>s</w:t>
      </w:r>
      <w:r w:rsidRPr="00DF1558">
        <w:rPr>
          <w:rFonts w:ascii="Times New Roman" w:hAnsi="Times New Roman"/>
          <w:b w:val="0"/>
          <w:color w:val="000000"/>
          <w:sz w:val="22"/>
          <w:szCs w:val="22"/>
        </w:rPr>
        <w:t xml:space="preserve"> SDT </w:t>
      </w:r>
      <w:r w:rsidR="00DF1558" w:rsidRPr="00DF1558">
        <w:rPr>
          <w:rFonts w:ascii="Times New Roman" w:hAnsi="Times New Roman"/>
          <w:b w:val="0"/>
          <w:color w:val="000000"/>
          <w:sz w:val="22"/>
          <w:szCs w:val="22"/>
        </w:rPr>
        <w:t>transmission</w:t>
      </w:r>
      <w:r w:rsidR="00DF1558" w:rsidRPr="00DF1558">
        <w:rPr>
          <w:rFonts w:ascii="Times New Roman" w:hAnsi="Times New Roman"/>
          <w:b w:val="0"/>
          <w:color w:val="000000"/>
          <w:sz w:val="22"/>
          <w:szCs w:val="22"/>
        </w:rPr>
        <w:t xml:space="preserve"> </w:t>
      </w:r>
      <w:r w:rsidRPr="00DF1558">
        <w:rPr>
          <w:rFonts w:ascii="Times New Roman" w:hAnsi="Times New Roman"/>
          <w:b w:val="0"/>
          <w:color w:val="000000"/>
          <w:sz w:val="22"/>
          <w:szCs w:val="22"/>
        </w:rPr>
        <w:t>on the CG-PUSCH, the UE can also receive DL PDSCH carrying SDT</w:t>
      </w:r>
      <w:r w:rsidR="00DA20C0" w:rsidRPr="00DF1558">
        <w:rPr>
          <w:rFonts w:ascii="Times New Roman" w:hAnsi="Times New Roman"/>
          <w:b w:val="0"/>
          <w:color w:val="000000"/>
          <w:sz w:val="22"/>
          <w:szCs w:val="22"/>
        </w:rPr>
        <w:t xml:space="preserve">. Hence </w:t>
      </w:r>
      <w:r w:rsidRPr="00DF1558">
        <w:rPr>
          <w:rFonts w:ascii="Times New Roman" w:hAnsi="Times New Roman"/>
          <w:b w:val="0"/>
          <w:color w:val="000000"/>
          <w:sz w:val="22"/>
          <w:szCs w:val="22"/>
        </w:rPr>
        <w:t xml:space="preserve">HARQ-ACK feedback </w:t>
      </w:r>
      <w:r w:rsidR="00DA20C0" w:rsidRPr="00DF1558">
        <w:rPr>
          <w:rFonts w:ascii="Times New Roman" w:hAnsi="Times New Roman"/>
          <w:b w:val="0"/>
          <w:color w:val="000000"/>
          <w:sz w:val="22"/>
          <w:szCs w:val="22"/>
        </w:rPr>
        <w:t xml:space="preserve">would be </w:t>
      </w:r>
      <w:r w:rsidRPr="00DF1558">
        <w:rPr>
          <w:rFonts w:ascii="Times New Roman" w:hAnsi="Times New Roman"/>
          <w:b w:val="0"/>
          <w:color w:val="000000"/>
          <w:sz w:val="22"/>
          <w:szCs w:val="22"/>
        </w:rPr>
        <w:t>necessary to inform the</w:t>
      </w:r>
      <w:r>
        <w:rPr>
          <w:rFonts w:ascii="Times New Roman" w:hAnsi="Times New Roman"/>
          <w:b w:val="0"/>
          <w:color w:val="000000"/>
          <w:sz w:val="22"/>
          <w:szCs w:val="22"/>
        </w:rPr>
        <w:t xml:space="preserve"> network whether the DL SDT is successfully decoded or not. There are two options which need to be discussed in RAN1:</w:t>
      </w:r>
    </w:p>
    <w:p w14:paraId="7759FF6A" w14:textId="1AC00724" w:rsidR="00675E9F" w:rsidRDefault="00675E9F" w:rsidP="00675E9F">
      <w:pPr>
        <w:pStyle w:val="Header"/>
        <w:numPr>
          <w:ilvl w:val="0"/>
          <w:numId w:val="26"/>
        </w:numPr>
        <w:tabs>
          <w:tab w:val="left" w:pos="720"/>
        </w:tabs>
        <w:spacing w:after="120"/>
        <w:jc w:val="both"/>
        <w:textAlignment w:val="auto"/>
        <w:rPr>
          <w:rFonts w:ascii="Times New Roman" w:hAnsi="Times New Roman"/>
          <w:b w:val="0"/>
          <w:color w:val="000000"/>
          <w:sz w:val="22"/>
          <w:szCs w:val="22"/>
        </w:rPr>
      </w:pPr>
      <w:r>
        <w:rPr>
          <w:rFonts w:ascii="Times New Roman" w:hAnsi="Times New Roman"/>
          <w:b w:val="0"/>
          <w:color w:val="000000"/>
          <w:sz w:val="22"/>
          <w:szCs w:val="22"/>
        </w:rPr>
        <w:t xml:space="preserve">PUCCH resource </w:t>
      </w:r>
      <w:r w:rsidR="00154E08">
        <w:rPr>
          <w:rFonts w:ascii="Times New Roman" w:hAnsi="Times New Roman"/>
          <w:b w:val="0"/>
          <w:color w:val="000000"/>
          <w:sz w:val="22"/>
          <w:szCs w:val="22"/>
        </w:rPr>
        <w:t xml:space="preserve">for the HARQ-ACK feedback </w:t>
      </w:r>
      <w:r>
        <w:rPr>
          <w:rFonts w:ascii="Times New Roman" w:hAnsi="Times New Roman"/>
          <w:b w:val="0"/>
          <w:color w:val="000000"/>
          <w:sz w:val="22"/>
          <w:szCs w:val="22"/>
        </w:rPr>
        <w:t>is configured for the UE just before moving to Inactive state, that is RRC Release messge.</w:t>
      </w:r>
    </w:p>
    <w:p w14:paraId="52A86C89" w14:textId="77777777" w:rsidR="00675E9F" w:rsidRDefault="00675E9F" w:rsidP="00675E9F">
      <w:pPr>
        <w:pStyle w:val="Header"/>
        <w:numPr>
          <w:ilvl w:val="0"/>
          <w:numId w:val="26"/>
        </w:numPr>
        <w:tabs>
          <w:tab w:val="left" w:pos="720"/>
        </w:tabs>
        <w:spacing w:after="120"/>
        <w:jc w:val="both"/>
        <w:textAlignment w:val="auto"/>
        <w:rPr>
          <w:rFonts w:ascii="Times New Roman" w:hAnsi="Times New Roman"/>
          <w:b w:val="0"/>
          <w:color w:val="000000"/>
          <w:sz w:val="22"/>
          <w:szCs w:val="22"/>
        </w:rPr>
      </w:pPr>
      <w:r>
        <w:rPr>
          <w:rFonts w:ascii="Times New Roman" w:hAnsi="Times New Roman"/>
          <w:b w:val="0"/>
          <w:color w:val="000000"/>
          <w:sz w:val="22"/>
          <w:szCs w:val="22"/>
        </w:rPr>
        <w:t xml:space="preserve">CG-PUSCH is used for carrying the HARQ-ACK for the DL SDT </w:t>
      </w:r>
    </w:p>
    <w:p w14:paraId="22589452" w14:textId="77777777" w:rsidR="00675E9F" w:rsidRDefault="00675E9F" w:rsidP="00675E9F">
      <w:pPr>
        <w:jc w:val="both"/>
        <w:rPr>
          <w:sz w:val="22"/>
          <w:szCs w:val="22"/>
        </w:rPr>
      </w:pPr>
      <w:r>
        <w:rPr>
          <w:sz w:val="22"/>
          <w:szCs w:val="22"/>
        </w:rPr>
        <w:t xml:space="preserve"> </w:t>
      </w:r>
    </w:p>
    <w:p w14:paraId="3B3ECB61" w14:textId="466856CE" w:rsidR="00675E9F" w:rsidRDefault="00675E9F" w:rsidP="00675E9F">
      <w:pPr>
        <w:jc w:val="both"/>
        <w:rPr>
          <w:rFonts w:eastAsia="MS Mincho"/>
          <w:b/>
          <w:bCs/>
          <w:sz w:val="22"/>
          <w:szCs w:val="22"/>
          <w:lang w:val="en-US"/>
        </w:rPr>
      </w:pPr>
      <w:r>
        <w:rPr>
          <w:rFonts w:eastAsia="MS Mincho"/>
          <w:b/>
          <w:bCs/>
          <w:sz w:val="22"/>
          <w:szCs w:val="22"/>
          <w:lang w:val="en-US"/>
        </w:rPr>
        <w:t xml:space="preserve">Proposal </w:t>
      </w:r>
      <w:r w:rsidR="00E67CFA">
        <w:rPr>
          <w:rFonts w:eastAsia="MS Mincho"/>
          <w:b/>
          <w:bCs/>
          <w:sz w:val="22"/>
          <w:szCs w:val="22"/>
          <w:lang w:val="en-US"/>
        </w:rPr>
        <w:t>4</w:t>
      </w:r>
      <w:r>
        <w:rPr>
          <w:rFonts w:eastAsia="MS Mincho"/>
          <w:b/>
          <w:bCs/>
          <w:sz w:val="22"/>
          <w:szCs w:val="22"/>
          <w:lang w:val="en-US"/>
        </w:rPr>
        <w:t>: RAN1 to discuss the following options for the resource of UL HARQ-ACK feedback:</w:t>
      </w:r>
    </w:p>
    <w:p w14:paraId="730D2DEA" w14:textId="77777777" w:rsidR="00675E9F" w:rsidRDefault="00675E9F" w:rsidP="00675E9F">
      <w:pPr>
        <w:pStyle w:val="Header"/>
        <w:numPr>
          <w:ilvl w:val="0"/>
          <w:numId w:val="27"/>
        </w:numPr>
        <w:tabs>
          <w:tab w:val="left" w:pos="720"/>
        </w:tabs>
        <w:spacing w:after="120"/>
        <w:jc w:val="both"/>
        <w:textAlignment w:val="auto"/>
        <w:rPr>
          <w:rFonts w:ascii="Times New Roman" w:hAnsi="Times New Roman"/>
          <w:bCs/>
          <w:color w:val="000000"/>
          <w:sz w:val="22"/>
          <w:szCs w:val="22"/>
        </w:rPr>
      </w:pPr>
      <w:r>
        <w:rPr>
          <w:rFonts w:ascii="Times New Roman" w:hAnsi="Times New Roman"/>
          <w:bCs/>
          <w:color w:val="000000"/>
          <w:sz w:val="22"/>
          <w:szCs w:val="22"/>
        </w:rPr>
        <w:lastRenderedPageBreak/>
        <w:t>PUCCH resource is configured for the UE just before moving to Inactive state, that is RRC Release messge.</w:t>
      </w:r>
    </w:p>
    <w:p w14:paraId="5BA75681" w14:textId="77777777" w:rsidR="00675E9F" w:rsidRDefault="00675E9F" w:rsidP="00675E9F">
      <w:pPr>
        <w:pStyle w:val="Header"/>
        <w:numPr>
          <w:ilvl w:val="0"/>
          <w:numId w:val="27"/>
        </w:numPr>
        <w:tabs>
          <w:tab w:val="left" w:pos="720"/>
        </w:tabs>
        <w:spacing w:after="120"/>
        <w:jc w:val="both"/>
        <w:textAlignment w:val="auto"/>
        <w:rPr>
          <w:rFonts w:ascii="Times New Roman" w:hAnsi="Times New Roman"/>
          <w:bCs/>
          <w:color w:val="000000"/>
          <w:sz w:val="22"/>
          <w:szCs w:val="22"/>
        </w:rPr>
      </w:pPr>
      <w:r>
        <w:rPr>
          <w:rFonts w:ascii="Times New Roman" w:hAnsi="Times New Roman"/>
          <w:bCs/>
          <w:color w:val="000000"/>
          <w:sz w:val="22"/>
          <w:szCs w:val="22"/>
        </w:rPr>
        <w:t xml:space="preserve">CG-PUSCH is used for carrying the HARQ-ACK for the DL SDT. </w:t>
      </w:r>
    </w:p>
    <w:p w14:paraId="21378445" w14:textId="30A82171" w:rsidR="00675E9F" w:rsidRDefault="00675E9F" w:rsidP="00B04E7A">
      <w:pPr>
        <w:jc w:val="both"/>
        <w:rPr>
          <w:b/>
          <w:bCs/>
          <w:sz w:val="22"/>
          <w:szCs w:val="22"/>
        </w:rPr>
      </w:pPr>
    </w:p>
    <w:p w14:paraId="30425BDF" w14:textId="77777777" w:rsidR="00E67CFA" w:rsidRPr="00262998" w:rsidRDefault="00E67CFA" w:rsidP="00E67CFA">
      <w:pPr>
        <w:pStyle w:val="Heading2"/>
        <w:numPr>
          <w:ilvl w:val="0"/>
          <w:numId w:val="13"/>
        </w:numPr>
        <w:rPr>
          <w:rStyle w:val="B1Char"/>
          <w:b/>
          <w:sz w:val="28"/>
          <w:szCs w:val="28"/>
        </w:rPr>
      </w:pPr>
      <w:r>
        <w:rPr>
          <w:rStyle w:val="normaltextrun"/>
          <w:rFonts w:ascii="Times New Roman" w:hAnsi="Times New Roman"/>
          <w:b/>
          <w:color w:val="000000"/>
          <w:sz w:val="28"/>
          <w:szCs w:val="28"/>
        </w:rPr>
        <w:t xml:space="preserve">RA-SDT </w:t>
      </w:r>
    </w:p>
    <w:p w14:paraId="7CCB350D" w14:textId="2D45C406" w:rsidR="00E67CFA" w:rsidRPr="004164F7" w:rsidRDefault="00E67CFA" w:rsidP="00E67CFA">
      <w:pPr>
        <w:jc w:val="both"/>
        <w:rPr>
          <w:rFonts w:cs="Calibri"/>
          <w:sz w:val="22"/>
          <w:szCs w:val="22"/>
        </w:rPr>
      </w:pPr>
      <w:r w:rsidRPr="005C75B8">
        <w:rPr>
          <w:b/>
          <w:sz w:val="22"/>
          <w:szCs w:val="22"/>
          <w:u w:val="single"/>
        </w:rPr>
        <w:t>BWP for RA-SDT:</w:t>
      </w:r>
      <w:r w:rsidRPr="005C75B8">
        <w:rPr>
          <w:sz w:val="22"/>
          <w:szCs w:val="22"/>
        </w:rPr>
        <w:t xml:space="preserve"> RAN2</w:t>
      </w:r>
      <w:r w:rsidRPr="004164F7">
        <w:rPr>
          <w:sz w:val="22"/>
          <w:szCs w:val="22"/>
        </w:rPr>
        <w:t xml:space="preserve"> discussed a separate BWP for subsequent </w:t>
      </w:r>
      <w:r>
        <w:rPr>
          <w:sz w:val="22"/>
          <w:szCs w:val="22"/>
        </w:rPr>
        <w:t xml:space="preserve">DL and UL </w:t>
      </w:r>
      <w:r w:rsidRPr="004164F7">
        <w:rPr>
          <w:sz w:val="22"/>
          <w:szCs w:val="22"/>
        </w:rPr>
        <w:t>transmission</w:t>
      </w:r>
      <w:r>
        <w:rPr>
          <w:sz w:val="22"/>
          <w:szCs w:val="22"/>
        </w:rPr>
        <w:t>s</w:t>
      </w:r>
      <w:r w:rsidRPr="004164F7">
        <w:rPr>
          <w:sz w:val="22"/>
          <w:szCs w:val="22"/>
        </w:rPr>
        <w:t xml:space="preserve"> of the RA-SDT but decided to ask RAN1 for feedback [3]. This separate SDT BWP could be for both downlink and uplink (i.e.</w:t>
      </w:r>
      <w:r w:rsidR="007358B3">
        <w:rPr>
          <w:sz w:val="22"/>
          <w:szCs w:val="22"/>
        </w:rPr>
        <w:t>,</w:t>
      </w:r>
      <w:r w:rsidRPr="004164F7">
        <w:rPr>
          <w:sz w:val="22"/>
          <w:szCs w:val="22"/>
        </w:rPr>
        <w:t xml:space="preserve"> linked BWPs). </w:t>
      </w:r>
      <w:r w:rsidR="00185A28">
        <w:rPr>
          <w:sz w:val="22"/>
          <w:szCs w:val="22"/>
        </w:rPr>
        <w:t>T</w:t>
      </w:r>
      <w:r w:rsidRPr="004164F7">
        <w:rPr>
          <w:sz w:val="22"/>
          <w:szCs w:val="22"/>
        </w:rPr>
        <w:t xml:space="preserve">he motivation to promote an additional “configurable” BWP for RA-SDT is to reduce the </w:t>
      </w:r>
      <w:r w:rsidRPr="004164F7">
        <w:rPr>
          <w:color w:val="000000"/>
          <w:sz w:val="22"/>
          <w:szCs w:val="22"/>
        </w:rPr>
        <w:t>congestion on the</w:t>
      </w:r>
      <w:r w:rsidRPr="004164F7">
        <w:rPr>
          <w:rFonts w:cs="Calibri"/>
          <w:sz w:val="22"/>
          <w:szCs w:val="22"/>
        </w:rPr>
        <w:t xml:space="preserve"> initial BWP (both DL and UL) since there are several services that require to be received or transmitted when a </w:t>
      </w:r>
      <w:r w:rsidRPr="004164F7">
        <w:rPr>
          <w:sz w:val="22"/>
          <w:szCs w:val="22"/>
        </w:rPr>
        <w:t xml:space="preserve">UE in Inactive state such as </w:t>
      </w:r>
      <w:r w:rsidRPr="004164F7">
        <w:rPr>
          <w:rFonts w:cs="Calibri"/>
          <w:sz w:val="22"/>
          <w:szCs w:val="22"/>
        </w:rPr>
        <w:t xml:space="preserve">Positioning and MBS in addition to SDT. </w:t>
      </w:r>
    </w:p>
    <w:p w14:paraId="1ABF3906" w14:textId="77777777" w:rsidR="00E67CFA" w:rsidRPr="003A62E5" w:rsidRDefault="00E67CFA" w:rsidP="00E67CFA">
      <w:pPr>
        <w:spacing w:before="120" w:after="120"/>
        <w:jc w:val="both"/>
        <w:rPr>
          <w:b/>
          <w:sz w:val="22"/>
          <w:szCs w:val="22"/>
        </w:rPr>
      </w:pPr>
      <w:r w:rsidRPr="003A62E5">
        <w:rPr>
          <w:b/>
          <w:sz w:val="22"/>
          <w:szCs w:val="22"/>
          <w:lang w:eastAsia="zh-CN"/>
        </w:rPr>
        <w:t xml:space="preserve">Observation 1: </w:t>
      </w:r>
      <w:r w:rsidRPr="003A62E5">
        <w:rPr>
          <w:b/>
          <w:sz w:val="22"/>
          <w:szCs w:val="22"/>
        </w:rPr>
        <w:t xml:space="preserve">The motivation to promote an additional “configurable” BWP for RA-SDT is </w:t>
      </w:r>
      <w:r>
        <w:rPr>
          <w:b/>
          <w:sz w:val="22"/>
          <w:szCs w:val="22"/>
        </w:rPr>
        <w:t xml:space="preserve">to reduce the congestion of the </w:t>
      </w:r>
      <w:r w:rsidRPr="003A62E5">
        <w:rPr>
          <w:rFonts w:cs="Calibri"/>
          <w:b/>
          <w:sz w:val="22"/>
          <w:szCs w:val="22"/>
        </w:rPr>
        <w:t>initial BWP</w:t>
      </w:r>
      <w:r>
        <w:rPr>
          <w:rFonts w:cs="Calibri"/>
          <w:b/>
          <w:sz w:val="22"/>
          <w:szCs w:val="22"/>
        </w:rPr>
        <w:t xml:space="preserve"> (both DL and UL)</w:t>
      </w:r>
      <w:r w:rsidRPr="003A62E5">
        <w:rPr>
          <w:rFonts w:cs="Calibri"/>
          <w:b/>
          <w:sz w:val="22"/>
          <w:szCs w:val="22"/>
        </w:rPr>
        <w:t xml:space="preserve"> since there are several services that require to be received or transmitted when a </w:t>
      </w:r>
      <w:r w:rsidRPr="003A62E5">
        <w:rPr>
          <w:b/>
          <w:sz w:val="22"/>
          <w:szCs w:val="22"/>
        </w:rPr>
        <w:t xml:space="preserve">UE in Inactive state such as </w:t>
      </w:r>
      <w:r w:rsidRPr="003A62E5">
        <w:rPr>
          <w:rFonts w:cs="Calibri"/>
          <w:b/>
          <w:sz w:val="22"/>
          <w:szCs w:val="22"/>
        </w:rPr>
        <w:t>Positioning and MBS in addition to SDT</w:t>
      </w:r>
      <w:r>
        <w:rPr>
          <w:rFonts w:cs="Calibri"/>
          <w:b/>
          <w:sz w:val="22"/>
          <w:szCs w:val="22"/>
        </w:rPr>
        <w:t>.</w:t>
      </w:r>
    </w:p>
    <w:p w14:paraId="34FB540D" w14:textId="77777777" w:rsidR="00E67CFA" w:rsidRDefault="00E67CFA" w:rsidP="00E67CFA">
      <w:pPr>
        <w:spacing w:before="120" w:after="120"/>
        <w:jc w:val="both"/>
        <w:rPr>
          <w:rFonts w:eastAsia="SimSun"/>
          <w:sz w:val="22"/>
          <w:szCs w:val="22"/>
        </w:rPr>
      </w:pPr>
      <w:r w:rsidRPr="0060035A">
        <w:rPr>
          <w:rFonts w:cs="Calibri"/>
          <w:sz w:val="22"/>
          <w:szCs w:val="22"/>
        </w:rPr>
        <w:t xml:space="preserve">One essential design requirement is that the additional BWP </w:t>
      </w:r>
      <w:r w:rsidRPr="0060035A">
        <w:rPr>
          <w:sz w:val="22"/>
          <w:szCs w:val="22"/>
        </w:rPr>
        <w:t xml:space="preserve">should configured in such a way that it overlaps with the initial BWP operating with the same numerology, i.e., for both DL and UL. This way, a UE can still monitor the initial BWP, e.g., paging, SIB1, and able to start initial access procedures, without switching to another BWP or without interrupting other services such as SDT, MBS and Positioning. This design </w:t>
      </w:r>
      <w:r w:rsidRPr="0060035A">
        <w:rPr>
          <w:rFonts w:cs="Calibri"/>
          <w:sz w:val="22"/>
          <w:szCs w:val="22"/>
        </w:rPr>
        <w:t>requirement</w:t>
      </w:r>
      <w:r w:rsidRPr="0060035A">
        <w:rPr>
          <w:sz w:val="22"/>
          <w:szCs w:val="22"/>
        </w:rPr>
        <w:t xml:space="preserve"> will also resolve the issue with TDD case as the additional </w:t>
      </w:r>
      <w:r w:rsidRPr="0060035A">
        <w:rPr>
          <w:rFonts w:eastAsia="SimSun"/>
          <w:sz w:val="22"/>
          <w:szCs w:val="22"/>
        </w:rPr>
        <w:t xml:space="preserve">BWP </w:t>
      </w:r>
      <w:r>
        <w:rPr>
          <w:rFonts w:eastAsia="SimSun"/>
          <w:sz w:val="22"/>
          <w:szCs w:val="22"/>
        </w:rPr>
        <w:t xml:space="preserve">overlaps (i.e., </w:t>
      </w:r>
      <w:r w:rsidRPr="0060035A">
        <w:rPr>
          <w:rFonts w:eastAsia="SimSun"/>
          <w:sz w:val="22"/>
          <w:szCs w:val="22"/>
        </w:rPr>
        <w:t>contains</w:t>
      </w:r>
      <w:r>
        <w:rPr>
          <w:rFonts w:eastAsia="SimSun"/>
          <w:sz w:val="22"/>
          <w:szCs w:val="22"/>
        </w:rPr>
        <w:t>)</w:t>
      </w:r>
      <w:r w:rsidRPr="0060035A">
        <w:rPr>
          <w:rFonts w:eastAsia="SimSun"/>
          <w:sz w:val="22"/>
          <w:szCs w:val="22"/>
        </w:rPr>
        <w:t xml:space="preserve"> the bandwidth of the initial BWP.</w:t>
      </w:r>
    </w:p>
    <w:p w14:paraId="28D44B65" w14:textId="2962F7E8" w:rsidR="00E67CFA" w:rsidRDefault="00E67CFA" w:rsidP="00E67CFA">
      <w:pPr>
        <w:spacing w:before="120" w:after="120"/>
        <w:jc w:val="both"/>
        <w:rPr>
          <w:sz w:val="22"/>
          <w:szCs w:val="22"/>
        </w:rPr>
      </w:pPr>
      <w:r>
        <w:rPr>
          <w:sz w:val="22"/>
          <w:szCs w:val="22"/>
        </w:rPr>
        <w:t xml:space="preserve">The </w:t>
      </w:r>
      <w:r w:rsidRPr="004164F7">
        <w:rPr>
          <w:sz w:val="22"/>
          <w:szCs w:val="22"/>
        </w:rPr>
        <w:t xml:space="preserve">separate BWP </w:t>
      </w:r>
      <w:r>
        <w:rPr>
          <w:sz w:val="22"/>
          <w:szCs w:val="22"/>
        </w:rPr>
        <w:t xml:space="preserve">(DL and UL) for RA-SDT is intended to be used </w:t>
      </w:r>
      <w:r w:rsidRPr="003F37CC">
        <w:rPr>
          <w:i/>
          <w:iCs/>
          <w:sz w:val="22"/>
          <w:szCs w:val="22"/>
          <w:u w:val="single"/>
        </w:rPr>
        <w:t>after</w:t>
      </w:r>
      <w:r>
        <w:rPr>
          <w:sz w:val="22"/>
          <w:szCs w:val="22"/>
        </w:rPr>
        <w:t xml:space="preserve"> initial access is completed, i.e., </w:t>
      </w:r>
      <w:r w:rsidRPr="004164F7">
        <w:rPr>
          <w:sz w:val="22"/>
          <w:szCs w:val="22"/>
        </w:rPr>
        <w:t xml:space="preserve">for subsequent </w:t>
      </w:r>
      <w:r>
        <w:rPr>
          <w:sz w:val="22"/>
          <w:szCs w:val="22"/>
        </w:rPr>
        <w:t xml:space="preserve">DL and UL SDT </w:t>
      </w:r>
      <w:r w:rsidRPr="004164F7">
        <w:rPr>
          <w:sz w:val="22"/>
          <w:szCs w:val="22"/>
        </w:rPr>
        <w:t>transmission</w:t>
      </w:r>
      <w:r>
        <w:rPr>
          <w:sz w:val="22"/>
          <w:szCs w:val="22"/>
        </w:rPr>
        <w:t xml:space="preserve">s. In addition, RAN2 agreed that a </w:t>
      </w:r>
      <w:r w:rsidRPr="004164F7">
        <w:rPr>
          <w:sz w:val="22"/>
          <w:szCs w:val="22"/>
        </w:rPr>
        <w:t>separate BWP</w:t>
      </w:r>
      <w:r>
        <w:rPr>
          <w:sz w:val="22"/>
          <w:szCs w:val="22"/>
        </w:rPr>
        <w:t xml:space="preserve"> for CG-SDT can be configured (subject to RAN1 confirmation)</w:t>
      </w:r>
      <w:r>
        <w:rPr>
          <w:sz w:val="22"/>
          <w:szCs w:val="22"/>
        </w:rPr>
        <w:t xml:space="preserve"> as discussed above</w:t>
      </w:r>
      <w:r>
        <w:rPr>
          <w:sz w:val="22"/>
          <w:szCs w:val="22"/>
        </w:rPr>
        <w:t xml:space="preserve">. Therefore, it is important to develop a common framework </w:t>
      </w:r>
      <w:r w:rsidR="00FA3A95">
        <w:rPr>
          <w:sz w:val="22"/>
          <w:szCs w:val="22"/>
        </w:rPr>
        <w:t xml:space="preserve">of BWPs </w:t>
      </w:r>
      <w:r>
        <w:rPr>
          <w:sz w:val="22"/>
          <w:szCs w:val="22"/>
        </w:rPr>
        <w:t xml:space="preserve">for RA-SDT and CG-SDT, in such a way that </w:t>
      </w:r>
      <w:r w:rsidR="00FA3A95">
        <w:rPr>
          <w:sz w:val="22"/>
          <w:szCs w:val="22"/>
        </w:rPr>
        <w:t>a single “common”</w:t>
      </w:r>
      <w:r>
        <w:rPr>
          <w:sz w:val="22"/>
          <w:szCs w:val="22"/>
        </w:rPr>
        <w:t xml:space="preserve"> BWP (DL and UL) is </w:t>
      </w:r>
      <w:r w:rsidR="00FA3A95">
        <w:rPr>
          <w:sz w:val="22"/>
          <w:szCs w:val="22"/>
        </w:rPr>
        <w:t xml:space="preserve">configured </w:t>
      </w:r>
      <w:r>
        <w:rPr>
          <w:sz w:val="22"/>
          <w:szCs w:val="22"/>
        </w:rPr>
        <w:t>for both RA-SDT and CG-SDT. This way the resources can be used more efficiently.</w:t>
      </w:r>
    </w:p>
    <w:p w14:paraId="735D1EE8" w14:textId="77777777" w:rsidR="00E67CFA" w:rsidRPr="0060035A" w:rsidRDefault="00E67CFA" w:rsidP="00E67CFA">
      <w:pPr>
        <w:spacing w:before="120" w:after="120"/>
        <w:jc w:val="both"/>
        <w:rPr>
          <w:rFonts w:cs="Calibri"/>
          <w:sz w:val="22"/>
          <w:szCs w:val="22"/>
        </w:rPr>
      </w:pPr>
    </w:p>
    <w:p w14:paraId="5677937B" w14:textId="5E5D6871" w:rsidR="00E67CFA" w:rsidRPr="00064A83" w:rsidRDefault="00E67CFA" w:rsidP="00E67CFA">
      <w:pPr>
        <w:jc w:val="both"/>
        <w:rPr>
          <w:b/>
          <w:bCs/>
          <w:sz w:val="22"/>
          <w:szCs w:val="22"/>
        </w:rPr>
      </w:pPr>
      <w:r w:rsidRPr="00064A83">
        <w:rPr>
          <w:b/>
          <w:bCs/>
          <w:sz w:val="22"/>
          <w:szCs w:val="22"/>
          <w:lang w:eastAsia="zh-CN"/>
        </w:rPr>
        <w:t xml:space="preserve">Proposal </w:t>
      </w:r>
      <w:r w:rsidRPr="00064A83">
        <w:rPr>
          <w:b/>
          <w:bCs/>
          <w:sz w:val="22"/>
          <w:szCs w:val="22"/>
          <w:lang w:eastAsia="zh-CN"/>
        </w:rPr>
        <w:t>5</w:t>
      </w:r>
      <w:r w:rsidRPr="00064A83">
        <w:rPr>
          <w:b/>
          <w:bCs/>
          <w:sz w:val="22"/>
          <w:szCs w:val="22"/>
          <w:lang w:eastAsia="zh-CN"/>
        </w:rPr>
        <w:t xml:space="preserve">: BWP for </w:t>
      </w:r>
      <w:r w:rsidRPr="00064A83">
        <w:rPr>
          <w:b/>
          <w:bCs/>
          <w:sz w:val="22"/>
          <w:szCs w:val="22"/>
        </w:rPr>
        <w:t xml:space="preserve">RA-SDT can be configured to be either initial BWP or separate SDT BWP.  </w:t>
      </w:r>
    </w:p>
    <w:p w14:paraId="4461B06C" w14:textId="0494E865" w:rsidR="00E67CFA" w:rsidRPr="00064A83" w:rsidRDefault="00E67CFA" w:rsidP="00E67CFA">
      <w:pPr>
        <w:pStyle w:val="ListParagraph"/>
        <w:numPr>
          <w:ilvl w:val="2"/>
          <w:numId w:val="35"/>
        </w:numPr>
        <w:jc w:val="both"/>
        <w:rPr>
          <w:rFonts w:ascii="Times New Roman" w:hAnsi="Times New Roman"/>
          <w:b/>
          <w:bCs/>
        </w:rPr>
      </w:pPr>
      <w:r w:rsidRPr="00064A83">
        <w:rPr>
          <w:rFonts w:ascii="Times New Roman" w:hAnsi="Times New Roman"/>
          <w:b/>
          <w:bCs/>
        </w:rPr>
        <w:t>Develop a common framework for RA-SDT and CG-SDT</w:t>
      </w:r>
      <w:r w:rsidR="00BD74DB">
        <w:rPr>
          <w:rFonts w:ascii="Times New Roman" w:hAnsi="Times New Roman"/>
          <w:b/>
          <w:bCs/>
        </w:rPr>
        <w:t xml:space="preserve"> BWP</w:t>
      </w:r>
      <w:r w:rsidR="004C1C33">
        <w:rPr>
          <w:rFonts w:ascii="Times New Roman" w:hAnsi="Times New Roman"/>
          <w:b/>
          <w:bCs/>
        </w:rPr>
        <w:t>s</w:t>
      </w:r>
    </w:p>
    <w:p w14:paraId="72B9F7CC" w14:textId="77777777" w:rsidR="00E67CFA" w:rsidRDefault="00E67CFA" w:rsidP="00E67CFA">
      <w:pPr>
        <w:pStyle w:val="Header"/>
        <w:tabs>
          <w:tab w:val="left" w:pos="720"/>
        </w:tabs>
        <w:spacing w:after="120"/>
        <w:jc w:val="both"/>
        <w:rPr>
          <w:rFonts w:ascii="Times New Roman" w:eastAsia="MS Mincho" w:hAnsi="Times New Roman"/>
          <w:sz w:val="22"/>
          <w:szCs w:val="22"/>
          <w:highlight w:val="green"/>
          <w:u w:val="single"/>
          <w:lang w:val="en-US"/>
        </w:rPr>
      </w:pPr>
    </w:p>
    <w:p w14:paraId="636441C5" w14:textId="77777777" w:rsidR="00E67CFA" w:rsidRPr="00CE55DF" w:rsidRDefault="00E67CFA" w:rsidP="00E67CFA">
      <w:pPr>
        <w:pStyle w:val="Header"/>
        <w:tabs>
          <w:tab w:val="left" w:pos="720"/>
        </w:tabs>
        <w:spacing w:after="120"/>
        <w:jc w:val="both"/>
        <w:rPr>
          <w:rFonts w:ascii="Times New Roman" w:hAnsi="Times New Roman"/>
          <w:b w:val="0"/>
          <w:color w:val="000000"/>
          <w:sz w:val="22"/>
          <w:szCs w:val="22"/>
        </w:rPr>
      </w:pPr>
      <w:r w:rsidRPr="00534180">
        <w:rPr>
          <w:rFonts w:ascii="Times New Roman" w:eastAsia="MS Mincho" w:hAnsi="Times New Roman"/>
          <w:sz w:val="22"/>
          <w:szCs w:val="22"/>
          <w:u w:val="single"/>
          <w:lang w:val="en-US"/>
        </w:rPr>
        <w:t>CORESET and Search space for SDT</w:t>
      </w:r>
      <w:r w:rsidRPr="00534180">
        <w:rPr>
          <w:rFonts w:ascii="Times New Roman" w:hAnsi="Times New Roman"/>
          <w:b w:val="0"/>
          <w:sz w:val="22"/>
          <w:szCs w:val="22"/>
          <w:u w:val="single"/>
          <w:lang w:eastAsia="ko-KR"/>
        </w:rPr>
        <w:t>:</w:t>
      </w:r>
      <w:r w:rsidRPr="00534180">
        <w:rPr>
          <w:rFonts w:ascii="Times New Roman" w:hAnsi="Times New Roman"/>
          <w:b w:val="0"/>
          <w:sz w:val="22"/>
          <w:szCs w:val="22"/>
          <w:lang w:eastAsia="ko-KR"/>
        </w:rPr>
        <w:t xml:space="preserve"> Bas</w:t>
      </w:r>
      <w:r w:rsidRPr="00CE55DF">
        <w:rPr>
          <w:rFonts w:ascii="Times New Roman" w:hAnsi="Times New Roman"/>
          <w:b w:val="0"/>
          <w:sz w:val="22"/>
          <w:szCs w:val="22"/>
          <w:lang w:eastAsia="ko-KR"/>
        </w:rPr>
        <w:t xml:space="preserve">ed on the above LS, </w:t>
      </w:r>
      <w:r w:rsidRPr="00CE55DF">
        <w:rPr>
          <w:rFonts w:ascii="Times New Roman" w:hAnsi="Times New Roman"/>
          <w:b w:val="0"/>
          <w:sz w:val="22"/>
          <w:szCs w:val="22"/>
        </w:rPr>
        <w:t>RAN2 has agreed that a new separate common search space is supported for RA-SDT</w:t>
      </w:r>
      <w:r w:rsidRPr="00CE55DF">
        <w:rPr>
          <w:rFonts w:ascii="Times New Roman" w:hAnsi="Times New Roman"/>
          <w:b w:val="0"/>
          <w:sz w:val="22"/>
        </w:rPr>
        <w:t xml:space="preserve"> </w:t>
      </w:r>
      <w:r w:rsidRPr="00CE55DF">
        <w:rPr>
          <w:rFonts w:ascii="Times New Roman" w:hAnsi="Times New Roman"/>
          <w:b w:val="0"/>
          <w:color w:val="000000"/>
          <w:sz w:val="22"/>
          <w:lang w:val="en-US"/>
        </w:rPr>
        <w:t>for monitoring the PDCCH addressed to the C-RNTI after successful completion of the RACH procedure</w:t>
      </w:r>
      <w:r w:rsidRPr="00CE55DF">
        <w:rPr>
          <w:rFonts w:ascii="Times New Roman" w:hAnsi="Times New Roman"/>
          <w:b w:val="0"/>
          <w:sz w:val="22"/>
          <w:szCs w:val="22"/>
        </w:rPr>
        <w:t>.</w:t>
      </w:r>
      <w:r w:rsidRPr="00CE55DF">
        <w:rPr>
          <w:rFonts w:ascii="Times New Roman" w:hAnsi="Times New Roman"/>
          <w:b w:val="0"/>
          <w:color w:val="000000"/>
          <w:sz w:val="22"/>
          <w:szCs w:val="22"/>
        </w:rPr>
        <w:t xml:space="preserve"> However, RAN1 also made the following agreement at RAN1#104e [3]:</w:t>
      </w:r>
    </w:p>
    <w:p w14:paraId="183C1BBA" w14:textId="77777777" w:rsidR="00E67CFA" w:rsidRDefault="00E67CFA" w:rsidP="00E67CFA">
      <w:pPr>
        <w:spacing w:after="120"/>
        <w:jc w:val="both"/>
        <w:rPr>
          <w:rFonts w:ascii="Arial" w:hAnsi="Arial" w:cs="Arial"/>
          <w:color w:val="000000"/>
          <w:highlight w:val="yellow"/>
          <w:u w:val="single"/>
          <w:lang w:val="en-US"/>
        </w:rPr>
      </w:pPr>
      <w:r w:rsidRPr="00BF1CAA">
        <w:rPr>
          <w:rFonts w:ascii="Arial" w:hAnsi="Arial" w:cs="Arial"/>
          <w:noProof/>
          <w:lang w:val="en-US" w:eastAsia="zh-CN"/>
        </w:rPr>
        <mc:AlternateContent>
          <mc:Choice Requires="wps">
            <w:drawing>
              <wp:inline distT="0" distB="0" distL="0" distR="0" wp14:anchorId="4115BD6E" wp14:editId="7A10FECC">
                <wp:extent cx="6270625" cy="1404620"/>
                <wp:effectExtent l="0" t="0" r="15875"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0625" cy="1404620"/>
                        </a:xfrm>
                        <a:prstGeom prst="rect">
                          <a:avLst/>
                        </a:prstGeom>
                        <a:solidFill>
                          <a:srgbClr val="FFFFFF"/>
                        </a:solidFill>
                        <a:ln w="9525">
                          <a:solidFill>
                            <a:srgbClr val="000000"/>
                          </a:solidFill>
                          <a:miter lim="800000"/>
                          <a:headEnd/>
                          <a:tailEnd/>
                        </a:ln>
                      </wps:spPr>
                      <wps:txbx>
                        <w:txbxContent>
                          <w:p w14:paraId="68CCFA95" w14:textId="77777777" w:rsidR="00E67CFA" w:rsidRPr="00427658" w:rsidRDefault="00E67CFA" w:rsidP="00E67CFA">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sz w:val="20"/>
                                <w:szCs w:val="20"/>
                              </w:rPr>
                            </w:pPr>
                            <w:r w:rsidRPr="00427658">
                              <w:rPr>
                                <w:rFonts w:ascii="Times New Roman" w:hAnsi="Times New Roman"/>
                                <w:sz w:val="20"/>
                                <w:szCs w:val="20"/>
                              </w:rPr>
                              <w:t>From RAN1 perspective, at least a separate SearchSpace that is different from the existing common SearchSpace should be supported for monitoring the PDCCH addressed to the C-RNTI after successful completion of the RACH procedure during RA-SDT</w:t>
                            </w:r>
                          </w:p>
                          <w:p w14:paraId="1AB6060A" w14:textId="77777777" w:rsidR="00E67CFA" w:rsidRPr="00427658" w:rsidRDefault="00E67CFA" w:rsidP="00E67CFA">
                            <w:pPr>
                              <w:pStyle w:val="ListParagraph"/>
                              <w:numPr>
                                <w:ilvl w:val="1"/>
                                <w:numId w:val="20"/>
                              </w:numPr>
                              <w:autoSpaceDE w:val="0"/>
                              <w:autoSpaceDN w:val="0"/>
                              <w:adjustRightInd w:val="0"/>
                              <w:snapToGrid w:val="0"/>
                              <w:spacing w:after="60" w:line="240" w:lineRule="auto"/>
                              <w:contextualSpacing w:val="0"/>
                              <w:jc w:val="both"/>
                              <w:rPr>
                                <w:rFonts w:ascii="Times New Roman" w:hAnsi="Times New Roman"/>
                                <w:sz w:val="20"/>
                                <w:szCs w:val="20"/>
                              </w:rPr>
                            </w:pPr>
                            <w:r w:rsidRPr="00427658">
                              <w:rPr>
                                <w:rFonts w:ascii="Times New Roman" w:hAnsi="Times New Roman"/>
                                <w:sz w:val="20"/>
                                <w:szCs w:val="20"/>
                              </w:rPr>
                              <w:t>It is up to RAN2 decision if the separate SearchSpace is UE-specific or common to the UEs performing RA-SDT</w:t>
                            </w:r>
                          </w:p>
                          <w:p w14:paraId="5412744A" w14:textId="77777777" w:rsidR="00E67CFA" w:rsidRPr="00BC68F9" w:rsidRDefault="00E67CFA" w:rsidP="00E67CFA">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sz w:val="20"/>
                                <w:szCs w:val="20"/>
                                <w:highlight w:val="yellow"/>
                              </w:rPr>
                            </w:pPr>
                            <w:r w:rsidRPr="00BC68F9">
                              <w:rPr>
                                <w:rFonts w:ascii="Times New Roman" w:hAnsi="Times New Roman"/>
                                <w:sz w:val="20"/>
                                <w:szCs w:val="20"/>
                                <w:highlight w:val="yellow"/>
                              </w:rPr>
                              <w:t>If the separate SearchSpace is not configured, type-1 PDCCH CSS can be reused.</w:t>
                            </w:r>
                          </w:p>
                          <w:p w14:paraId="63041FBC" w14:textId="77777777" w:rsidR="00E67CFA" w:rsidRPr="00427658" w:rsidRDefault="00E67CFA" w:rsidP="00E67CFA">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sz w:val="20"/>
                                <w:szCs w:val="20"/>
                              </w:rPr>
                            </w:pPr>
                            <w:r w:rsidRPr="00427658">
                              <w:rPr>
                                <w:rFonts w:ascii="Times New Roman" w:hAnsi="Times New Roman"/>
                                <w:sz w:val="20"/>
                                <w:szCs w:val="20"/>
                                <w:lang w:eastAsia="zh-CN"/>
                              </w:rPr>
                              <w:t>FFS UE-specific CORESET or common CORESET</w:t>
                            </w:r>
                          </w:p>
                        </w:txbxContent>
                      </wps:txbx>
                      <wps:bodyPr rot="0" vert="horz" wrap="square" lIns="91440" tIns="45720" rIns="91440" bIns="45720" anchor="t" anchorCtr="0">
                        <a:spAutoFit/>
                      </wps:bodyPr>
                    </wps:wsp>
                  </a:graphicData>
                </a:graphic>
              </wp:inline>
            </w:drawing>
          </mc:Choice>
          <mc:Fallback>
            <w:pict>
              <v:shapetype w14:anchorId="4115BD6E" id="_x0000_t202" coordsize="21600,21600" o:spt="202" path="m,l,21600r21600,l21600,xe">
                <v:stroke joinstyle="miter"/>
                <v:path gradientshapeok="t" o:connecttype="rect"/>
              </v:shapetype>
              <v:shape id="Text Box 2" o:spid="_x0000_s1026" type="#_x0000_t202" style="width:493.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btoIgIAAEcEAAAOAAAAZHJzL2Uyb0RvYy54bWysU8lu2zAQvRfoPxC811rgJREiB6lTFwXS&#10;BUj6ASOKsohyK0lbcr++Q8pxjbTooSgPBJfh45v3Zm5uRyXJgTsvjK5pMcsp4ZqZVuhdTb8+bd9c&#10;UeID6Bak0bymR+7p7fr1q5vBVrw0vZEtdwRBtK8GW9M+BFtlmWc9V+BnxnKNl51xCgJu3S5rHQyI&#10;rmRW5vkyG4xrrTOMe4+n99MlXSf8ruMsfO46zwORNUVuIc0uzU2cs/UNVDsHthfsRAP+gYUCofHT&#10;M9Q9BCB7J36DUoI5400XZsyozHSdYDzlgNkU+YtsHnuwPOWC4nh7lsn/P1j26fDFEdHWtCxWlGhQ&#10;aNITHwN5a0ZSRn0G6ysMe7QYGEY8Rp9Trt4+GPbNE202Pegdv3PODD2HFvkV8WV28XTC8RGkGT6a&#10;Fr+BfTAJaOyciuKhHATR0afj2ZtIheHhslzly3JBCcO7Yp7Pl2VyL4Pq+bl1PrznRpG4qKlD8xM8&#10;HB58iHSgeg6Jv3kjRbsVUqaN2zUb6cgBsFC2aaQMXoRJTYaaXi+QyN8h8jT+BKFEwIqXQtX06hwE&#10;VdTtnW5TPQYQclojZalPQkbtJhXD2IwnYxrTHlFSZ6bKxk7ERW/cD0oGrOqa+u97cJwS+UGjLdfF&#10;fB7bIG3mixVqSNzlTXN5A5ohVE0DJdNyE1LrpNTtHdq3FUnY6PPE5MQVqzXpfeqs2A6X+xT1q//X&#10;PwEAAP//AwBQSwMEFAAGAAgAAAAhAEEFGFrcAAAABQEAAA8AAABkcnMvZG93bnJldi54bWxMj8FO&#10;wzAQRO9I/IO1SNyo00iFEuJUiKpnSkFC3Bx7G0eN1yF205SvZ+ECl5VGM5p5W64m34kRh9gGUjCf&#10;ZSCQTLAtNQreXjc3SxAxabK6C4QKzhhhVV1elLqw4UQvOO5SI7iEYqEVuJT6QspoHHodZ6FHYm8f&#10;Bq8Ty6GRdtAnLvedzLPsVnrdEi843eOTQ3PYHb2CuN5+9ma/rQ/Onr+e1+PCvG8+lLq+mh4fQCSc&#10;0l8YfvAZHSpmqsORbBSdAn4k/V727pd3CxC1gjyf5yCrUv6nr74BAAD//wMAUEsBAi0AFAAGAAgA&#10;AAAhALaDOJL+AAAA4QEAABMAAAAAAAAAAAAAAAAAAAAAAFtDb250ZW50X1R5cGVzXS54bWxQSwEC&#10;LQAUAAYACAAAACEAOP0h/9YAAACUAQAACwAAAAAAAAAAAAAAAAAvAQAAX3JlbHMvLnJlbHNQSwEC&#10;LQAUAAYACAAAACEAIKm7aCICAABHBAAADgAAAAAAAAAAAAAAAAAuAgAAZHJzL2Uyb0RvYy54bWxQ&#10;SwECLQAUAAYACAAAACEAQQUYWtwAAAAFAQAADwAAAAAAAAAAAAAAAAB8BAAAZHJzL2Rvd25yZXYu&#10;eG1sUEsFBgAAAAAEAAQA8wAAAIUFAAAAAA==&#10;">
                <v:textbox style="mso-fit-shape-to-text:t">
                  <w:txbxContent>
                    <w:p w14:paraId="68CCFA95" w14:textId="77777777" w:rsidR="00E67CFA" w:rsidRPr="00427658" w:rsidRDefault="00E67CFA" w:rsidP="00E67CFA">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sz w:val="20"/>
                          <w:szCs w:val="20"/>
                        </w:rPr>
                      </w:pPr>
                      <w:r w:rsidRPr="00427658">
                        <w:rPr>
                          <w:rFonts w:ascii="Times New Roman" w:hAnsi="Times New Roman"/>
                          <w:sz w:val="20"/>
                          <w:szCs w:val="20"/>
                        </w:rPr>
                        <w:t>From RAN1 perspective, at least a separate SearchSpace that is different from the existing common SearchSpace should be supported for monitoring the PDCCH addressed to the C-RNTI after successful completion of the RACH procedure during RA-SDT</w:t>
                      </w:r>
                    </w:p>
                    <w:p w14:paraId="1AB6060A" w14:textId="77777777" w:rsidR="00E67CFA" w:rsidRPr="00427658" w:rsidRDefault="00E67CFA" w:rsidP="00E67CFA">
                      <w:pPr>
                        <w:pStyle w:val="ListParagraph"/>
                        <w:numPr>
                          <w:ilvl w:val="1"/>
                          <w:numId w:val="20"/>
                        </w:numPr>
                        <w:autoSpaceDE w:val="0"/>
                        <w:autoSpaceDN w:val="0"/>
                        <w:adjustRightInd w:val="0"/>
                        <w:snapToGrid w:val="0"/>
                        <w:spacing w:after="60" w:line="240" w:lineRule="auto"/>
                        <w:contextualSpacing w:val="0"/>
                        <w:jc w:val="both"/>
                        <w:rPr>
                          <w:rFonts w:ascii="Times New Roman" w:hAnsi="Times New Roman"/>
                          <w:sz w:val="20"/>
                          <w:szCs w:val="20"/>
                        </w:rPr>
                      </w:pPr>
                      <w:r w:rsidRPr="00427658">
                        <w:rPr>
                          <w:rFonts w:ascii="Times New Roman" w:hAnsi="Times New Roman"/>
                          <w:sz w:val="20"/>
                          <w:szCs w:val="20"/>
                        </w:rPr>
                        <w:t>It is up to RAN2 decision if the separate SearchSpace is UE-specific or common to the UEs performing RA-SDT</w:t>
                      </w:r>
                    </w:p>
                    <w:p w14:paraId="5412744A" w14:textId="77777777" w:rsidR="00E67CFA" w:rsidRPr="00BC68F9" w:rsidRDefault="00E67CFA" w:rsidP="00E67CFA">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sz w:val="20"/>
                          <w:szCs w:val="20"/>
                          <w:highlight w:val="yellow"/>
                        </w:rPr>
                      </w:pPr>
                      <w:r w:rsidRPr="00BC68F9">
                        <w:rPr>
                          <w:rFonts w:ascii="Times New Roman" w:hAnsi="Times New Roman"/>
                          <w:sz w:val="20"/>
                          <w:szCs w:val="20"/>
                          <w:highlight w:val="yellow"/>
                        </w:rPr>
                        <w:t>If the separate SearchSpace is not configured, type-1 PDCCH CSS can be reused.</w:t>
                      </w:r>
                    </w:p>
                    <w:p w14:paraId="63041FBC" w14:textId="77777777" w:rsidR="00E67CFA" w:rsidRPr="00427658" w:rsidRDefault="00E67CFA" w:rsidP="00E67CFA">
                      <w:pPr>
                        <w:pStyle w:val="ListParagraph"/>
                        <w:numPr>
                          <w:ilvl w:val="0"/>
                          <w:numId w:val="20"/>
                        </w:numPr>
                        <w:autoSpaceDE w:val="0"/>
                        <w:autoSpaceDN w:val="0"/>
                        <w:adjustRightInd w:val="0"/>
                        <w:snapToGrid w:val="0"/>
                        <w:spacing w:after="60" w:line="240" w:lineRule="auto"/>
                        <w:contextualSpacing w:val="0"/>
                        <w:jc w:val="both"/>
                        <w:rPr>
                          <w:rFonts w:ascii="Times New Roman" w:hAnsi="Times New Roman"/>
                          <w:sz w:val="20"/>
                          <w:szCs w:val="20"/>
                        </w:rPr>
                      </w:pPr>
                      <w:r w:rsidRPr="00427658">
                        <w:rPr>
                          <w:rFonts w:ascii="Times New Roman" w:hAnsi="Times New Roman"/>
                          <w:sz w:val="20"/>
                          <w:szCs w:val="20"/>
                          <w:lang w:eastAsia="zh-CN"/>
                        </w:rPr>
                        <w:t>FFS UE-specific CORESET or common CORESET</w:t>
                      </w:r>
                    </w:p>
                  </w:txbxContent>
                </v:textbox>
                <w10:anchorlock/>
              </v:shape>
            </w:pict>
          </mc:Fallback>
        </mc:AlternateContent>
      </w:r>
    </w:p>
    <w:p w14:paraId="55007D65" w14:textId="77777777" w:rsidR="00E67CFA" w:rsidRDefault="00E67CFA" w:rsidP="00E67CFA">
      <w:pPr>
        <w:snapToGrid w:val="0"/>
        <w:spacing w:after="60"/>
        <w:jc w:val="both"/>
        <w:rPr>
          <w:b/>
          <w:color w:val="000000"/>
        </w:rPr>
      </w:pPr>
    </w:p>
    <w:p w14:paraId="0ED768D5" w14:textId="77777777" w:rsidR="00E67CFA" w:rsidRDefault="00E67CFA" w:rsidP="00E67CFA">
      <w:pPr>
        <w:snapToGrid w:val="0"/>
        <w:spacing w:after="60"/>
        <w:jc w:val="both"/>
        <w:rPr>
          <w:bCs/>
          <w:sz w:val="22"/>
          <w:szCs w:val="22"/>
        </w:rPr>
      </w:pPr>
      <w:r w:rsidRPr="00874F93">
        <w:rPr>
          <w:bCs/>
          <w:color w:val="000000"/>
          <w:sz w:val="22"/>
          <w:szCs w:val="22"/>
        </w:rPr>
        <w:t xml:space="preserve">We should confirm that RAN2 and RAN1 agreements are not contradicting as RAN1 already </w:t>
      </w:r>
      <w:r>
        <w:rPr>
          <w:bCs/>
          <w:color w:val="000000"/>
          <w:sz w:val="22"/>
          <w:szCs w:val="22"/>
        </w:rPr>
        <w:t xml:space="preserve">made an </w:t>
      </w:r>
      <w:r w:rsidRPr="00874F93">
        <w:rPr>
          <w:bCs/>
          <w:color w:val="000000"/>
          <w:sz w:val="22"/>
          <w:szCs w:val="22"/>
        </w:rPr>
        <w:t>agree</w:t>
      </w:r>
      <w:r>
        <w:rPr>
          <w:bCs/>
          <w:color w:val="000000"/>
          <w:sz w:val="22"/>
          <w:szCs w:val="22"/>
        </w:rPr>
        <w:t xml:space="preserve">ment </w:t>
      </w:r>
      <w:r w:rsidRPr="00874F93">
        <w:rPr>
          <w:bCs/>
          <w:color w:val="000000"/>
          <w:sz w:val="22"/>
          <w:szCs w:val="22"/>
        </w:rPr>
        <w:t>that “</w:t>
      </w:r>
      <w:r w:rsidRPr="00874F93">
        <w:rPr>
          <w:bCs/>
          <w:sz w:val="22"/>
          <w:szCs w:val="22"/>
        </w:rPr>
        <w:t xml:space="preserve">If the separate SearchSpace is not configured, type-1 PDCCH CSS can be reused”. </w:t>
      </w:r>
    </w:p>
    <w:p w14:paraId="78DD5E62" w14:textId="77777777" w:rsidR="00E67CFA" w:rsidRDefault="00E67CFA" w:rsidP="00E67CFA">
      <w:pPr>
        <w:snapToGrid w:val="0"/>
        <w:spacing w:after="60"/>
        <w:jc w:val="both"/>
        <w:rPr>
          <w:bCs/>
          <w:sz w:val="22"/>
          <w:szCs w:val="22"/>
        </w:rPr>
      </w:pPr>
    </w:p>
    <w:p w14:paraId="5F7ADFD8" w14:textId="4DF32AF9" w:rsidR="00E67CFA" w:rsidRDefault="00E67CFA" w:rsidP="00E67CFA">
      <w:pPr>
        <w:snapToGrid w:val="0"/>
        <w:spacing w:after="60"/>
        <w:jc w:val="both"/>
        <w:rPr>
          <w:b/>
          <w:sz w:val="22"/>
          <w:szCs w:val="22"/>
        </w:rPr>
      </w:pPr>
      <w:r w:rsidRPr="00427658">
        <w:rPr>
          <w:b/>
          <w:sz w:val="22"/>
          <w:szCs w:val="22"/>
        </w:rPr>
        <w:t>Proposal</w:t>
      </w:r>
      <w:r>
        <w:rPr>
          <w:b/>
          <w:sz w:val="22"/>
          <w:szCs w:val="22"/>
        </w:rPr>
        <w:t xml:space="preserve"> </w:t>
      </w:r>
      <w:r>
        <w:rPr>
          <w:b/>
          <w:sz w:val="22"/>
          <w:szCs w:val="22"/>
        </w:rPr>
        <w:t>6</w:t>
      </w:r>
      <w:r w:rsidRPr="00427658">
        <w:rPr>
          <w:b/>
          <w:sz w:val="22"/>
          <w:szCs w:val="22"/>
        </w:rPr>
        <w:t xml:space="preserve">: </w:t>
      </w:r>
      <w:r>
        <w:rPr>
          <w:b/>
          <w:sz w:val="22"/>
          <w:szCs w:val="22"/>
        </w:rPr>
        <w:t>Confirm the RAN2 agreement as follows:</w:t>
      </w:r>
    </w:p>
    <w:p w14:paraId="07EA4042" w14:textId="77777777" w:rsidR="00E67CFA" w:rsidRPr="00BC68F9" w:rsidRDefault="00E67CFA" w:rsidP="00E67CFA">
      <w:pPr>
        <w:pStyle w:val="ListParagraph"/>
        <w:numPr>
          <w:ilvl w:val="0"/>
          <w:numId w:val="25"/>
        </w:numPr>
        <w:snapToGrid w:val="0"/>
        <w:spacing w:after="60"/>
        <w:jc w:val="both"/>
        <w:rPr>
          <w:rFonts w:ascii="Times New Roman" w:hAnsi="Times New Roman"/>
          <w:b/>
          <w:bCs/>
        </w:rPr>
      </w:pPr>
      <w:r w:rsidRPr="00BC68F9">
        <w:rPr>
          <w:rFonts w:ascii="Times New Roman" w:hAnsi="Times New Roman"/>
          <w:b/>
          <w:bCs/>
          <w:lang w:eastAsia="zh-CN"/>
        </w:rPr>
        <w:t>The separate search space is common to the UEs performing RA-SDT.</w:t>
      </w:r>
    </w:p>
    <w:p w14:paraId="40AFCED6" w14:textId="77777777" w:rsidR="00E67CFA" w:rsidRPr="00BC68F9" w:rsidRDefault="00E67CFA" w:rsidP="00E67CFA">
      <w:pPr>
        <w:pStyle w:val="ListParagraph"/>
        <w:numPr>
          <w:ilvl w:val="0"/>
          <w:numId w:val="25"/>
        </w:numPr>
        <w:autoSpaceDE w:val="0"/>
        <w:autoSpaceDN w:val="0"/>
        <w:adjustRightInd w:val="0"/>
        <w:snapToGrid w:val="0"/>
        <w:spacing w:after="60" w:line="240" w:lineRule="auto"/>
        <w:contextualSpacing w:val="0"/>
        <w:jc w:val="both"/>
        <w:rPr>
          <w:rFonts w:ascii="Times New Roman" w:hAnsi="Times New Roman"/>
          <w:b/>
          <w:bCs/>
        </w:rPr>
      </w:pPr>
      <w:r w:rsidRPr="00BC68F9">
        <w:rPr>
          <w:rFonts w:ascii="Times New Roman" w:hAnsi="Times New Roman"/>
          <w:b/>
          <w:bCs/>
        </w:rPr>
        <w:t>If the separate SearchSpace is not configured, type-1 PDCCH CSS can be reused.</w:t>
      </w:r>
    </w:p>
    <w:p w14:paraId="339EBDB0" w14:textId="77777777" w:rsidR="00E67CFA" w:rsidRDefault="00E67CFA" w:rsidP="00E67CFA">
      <w:pPr>
        <w:pStyle w:val="Header"/>
        <w:tabs>
          <w:tab w:val="left" w:pos="720"/>
        </w:tabs>
        <w:spacing w:after="120"/>
        <w:jc w:val="both"/>
        <w:rPr>
          <w:rFonts w:ascii="Times New Roman" w:hAnsi="Times New Roman"/>
          <w:b w:val="0"/>
          <w:color w:val="000000"/>
          <w:sz w:val="22"/>
          <w:szCs w:val="22"/>
        </w:rPr>
      </w:pPr>
      <w:r>
        <w:rPr>
          <w:rFonts w:ascii="Times New Roman" w:hAnsi="Times New Roman"/>
          <w:b w:val="0"/>
          <w:color w:val="000000"/>
          <w:sz w:val="22"/>
          <w:szCs w:val="22"/>
        </w:rPr>
        <w:lastRenderedPageBreak/>
        <w:t xml:space="preserve"> </w:t>
      </w:r>
    </w:p>
    <w:p w14:paraId="6BDFC986" w14:textId="594E31EC" w:rsidR="00E67CFA" w:rsidRPr="00262998" w:rsidRDefault="00E67CFA" w:rsidP="00E67CFA">
      <w:pPr>
        <w:pStyle w:val="Header"/>
        <w:tabs>
          <w:tab w:val="left" w:pos="720"/>
        </w:tabs>
        <w:spacing w:after="120"/>
        <w:jc w:val="both"/>
        <w:rPr>
          <w:rFonts w:ascii="Times New Roman" w:hAnsi="Times New Roman"/>
          <w:b w:val="0"/>
          <w:color w:val="000000"/>
          <w:sz w:val="22"/>
          <w:szCs w:val="22"/>
        </w:rPr>
      </w:pPr>
      <w:r>
        <w:rPr>
          <w:rFonts w:ascii="Times New Roman" w:hAnsi="Times New Roman"/>
          <w:b w:val="0"/>
          <w:color w:val="000000"/>
          <w:sz w:val="22"/>
          <w:szCs w:val="22"/>
        </w:rPr>
        <w:t xml:space="preserve">For the </w:t>
      </w:r>
      <w:r w:rsidRPr="00262998">
        <w:rPr>
          <w:rFonts w:ascii="Times New Roman" w:hAnsi="Times New Roman"/>
          <w:b w:val="0"/>
          <w:sz w:val="22"/>
          <w:szCs w:val="22"/>
        </w:rPr>
        <w:t>CORESET</w:t>
      </w:r>
      <w:r>
        <w:rPr>
          <w:rFonts w:ascii="Times New Roman" w:hAnsi="Times New Roman"/>
          <w:b w:val="0"/>
          <w:sz w:val="22"/>
          <w:szCs w:val="22"/>
        </w:rPr>
        <w:t xml:space="preserve"> configuration, t</w:t>
      </w:r>
      <w:r w:rsidRPr="00262998">
        <w:rPr>
          <w:rFonts w:ascii="Times New Roman" w:hAnsi="Times New Roman"/>
          <w:b w:val="0"/>
          <w:sz w:val="22"/>
          <w:szCs w:val="22"/>
        </w:rPr>
        <w:t>he starting point should be based on CORESET#0. However, we have to consider flexibilty of configuring different CORESET if capacity need</w:t>
      </w:r>
      <w:r>
        <w:rPr>
          <w:rFonts w:ascii="Times New Roman" w:hAnsi="Times New Roman"/>
          <w:b w:val="0"/>
          <w:sz w:val="22"/>
          <w:szCs w:val="22"/>
        </w:rPr>
        <w:t>s</w:t>
      </w:r>
      <w:r w:rsidRPr="00262998">
        <w:rPr>
          <w:rFonts w:ascii="Times New Roman" w:hAnsi="Times New Roman"/>
          <w:b w:val="0"/>
          <w:sz w:val="22"/>
          <w:szCs w:val="22"/>
        </w:rPr>
        <w:t xml:space="preserve"> to be increased in the cell</w:t>
      </w:r>
      <w:r>
        <w:rPr>
          <w:rFonts w:ascii="Times New Roman" w:hAnsi="Times New Roman"/>
          <w:b w:val="0"/>
          <w:sz w:val="22"/>
          <w:szCs w:val="22"/>
        </w:rPr>
        <w:t xml:space="preserve">, for example if </w:t>
      </w:r>
      <w:r w:rsidR="007358B3">
        <w:rPr>
          <w:rFonts w:ascii="Times New Roman" w:hAnsi="Times New Roman"/>
          <w:b w:val="0"/>
          <w:sz w:val="22"/>
          <w:szCs w:val="22"/>
        </w:rPr>
        <w:t xml:space="preserve">separate </w:t>
      </w:r>
      <w:r>
        <w:rPr>
          <w:rFonts w:ascii="Times New Roman" w:hAnsi="Times New Roman"/>
          <w:b w:val="0"/>
          <w:sz w:val="22"/>
          <w:szCs w:val="22"/>
        </w:rPr>
        <w:t>SDT BWP is configured</w:t>
      </w:r>
      <w:r w:rsidRPr="00262998">
        <w:rPr>
          <w:rFonts w:ascii="Times New Roman" w:hAnsi="Times New Roman"/>
          <w:b w:val="0"/>
          <w:sz w:val="22"/>
          <w:szCs w:val="22"/>
        </w:rPr>
        <w:t xml:space="preserve">. In this case, another CORESET can be configured via </w:t>
      </w:r>
      <w:r w:rsidRPr="00262998">
        <w:rPr>
          <w:rFonts w:ascii="Times New Roman" w:hAnsi="Times New Roman"/>
          <w:b w:val="0"/>
          <w:bCs/>
          <w:i/>
          <w:iCs/>
          <w:sz w:val="22"/>
          <w:szCs w:val="22"/>
          <w:lang w:val="en-US" w:eastAsia="zh-CN"/>
        </w:rPr>
        <w:t>PDCCH-ConfigCommon</w:t>
      </w:r>
      <w:r w:rsidRPr="00262998">
        <w:rPr>
          <w:rFonts w:ascii="Times New Roman" w:hAnsi="Times New Roman"/>
          <w:b w:val="0"/>
          <w:color w:val="000000"/>
          <w:sz w:val="22"/>
          <w:szCs w:val="22"/>
        </w:rPr>
        <w:t xml:space="preserve"> to receive the scheduling assignments for subsequent UL and DL packets of SDT during Inactive state.</w:t>
      </w:r>
    </w:p>
    <w:p w14:paraId="3DD2210B" w14:textId="7C76088E" w:rsidR="00E67CFA" w:rsidRPr="00503514" w:rsidRDefault="00E67CFA" w:rsidP="00E67CFA">
      <w:pPr>
        <w:pStyle w:val="CommentText"/>
        <w:rPr>
          <w:sz w:val="22"/>
          <w:szCs w:val="22"/>
        </w:rPr>
      </w:pPr>
      <w:r w:rsidRPr="00503514">
        <w:rPr>
          <w:b/>
          <w:bCs/>
          <w:sz w:val="22"/>
          <w:szCs w:val="22"/>
          <w:lang w:val="en-US"/>
        </w:rPr>
        <w:t xml:space="preserve">Proposal </w:t>
      </w:r>
      <w:r>
        <w:rPr>
          <w:b/>
          <w:bCs/>
          <w:sz w:val="22"/>
          <w:szCs w:val="22"/>
          <w:lang w:val="en-US"/>
        </w:rPr>
        <w:t>7</w:t>
      </w:r>
      <w:r w:rsidRPr="00503514">
        <w:rPr>
          <w:b/>
          <w:bCs/>
          <w:sz w:val="22"/>
          <w:szCs w:val="22"/>
          <w:lang w:val="en-US"/>
        </w:rPr>
        <w:t xml:space="preserve">: A </w:t>
      </w:r>
      <w:r w:rsidRPr="00503514">
        <w:rPr>
          <w:b/>
          <w:bCs/>
          <w:sz w:val="22"/>
          <w:szCs w:val="22"/>
          <w:lang w:eastAsia="zh-CN"/>
        </w:rPr>
        <w:t xml:space="preserve">separate </w:t>
      </w:r>
      <w:r w:rsidRPr="00503514">
        <w:rPr>
          <w:b/>
          <w:bCs/>
          <w:sz w:val="22"/>
          <w:szCs w:val="22"/>
        </w:rPr>
        <w:t>CORESET</w:t>
      </w:r>
      <w:r w:rsidRPr="00503514">
        <w:rPr>
          <w:b/>
          <w:bCs/>
          <w:sz w:val="22"/>
          <w:szCs w:val="22"/>
          <w:lang w:eastAsia="zh-CN"/>
        </w:rPr>
        <w:t xml:space="preserve"> should be configured for the UEs performing RA-SDT and </w:t>
      </w:r>
      <w:r w:rsidRPr="00503514">
        <w:rPr>
          <w:b/>
          <w:bCs/>
          <w:sz w:val="22"/>
          <w:szCs w:val="22"/>
        </w:rPr>
        <w:t>if the separate CORESET is not configured, CORESET#0 should be reused.</w:t>
      </w:r>
    </w:p>
    <w:p w14:paraId="414A6D07" w14:textId="77777777" w:rsidR="00E67CFA" w:rsidRPr="0026334B" w:rsidRDefault="00E67CFA" w:rsidP="00E67CFA">
      <w:pPr>
        <w:jc w:val="both"/>
        <w:rPr>
          <w:b/>
          <w:bCs/>
          <w:sz w:val="22"/>
          <w:szCs w:val="22"/>
          <w:lang w:eastAsia="zh-CN"/>
        </w:rPr>
      </w:pPr>
    </w:p>
    <w:p w14:paraId="5F4581B4" w14:textId="417AE33C" w:rsidR="00E67CFA" w:rsidRPr="00F6273B" w:rsidRDefault="00E67CFA" w:rsidP="00E67CFA">
      <w:pPr>
        <w:jc w:val="both"/>
        <w:rPr>
          <w:sz w:val="22"/>
          <w:szCs w:val="22"/>
          <w:lang w:eastAsia="ko-KR"/>
        </w:rPr>
      </w:pPr>
      <w:r w:rsidRPr="00534180">
        <w:rPr>
          <w:rFonts w:hint="eastAsia"/>
          <w:b/>
          <w:bCs/>
          <w:sz w:val="22"/>
          <w:szCs w:val="22"/>
          <w:lang w:eastAsia="ko-KR"/>
        </w:rPr>
        <w:t xml:space="preserve">Beam Failure </w:t>
      </w:r>
      <w:r w:rsidRPr="00534180">
        <w:rPr>
          <w:b/>
          <w:bCs/>
          <w:sz w:val="22"/>
          <w:szCs w:val="22"/>
          <w:lang w:eastAsia="ko-KR"/>
        </w:rPr>
        <w:t xml:space="preserve">and </w:t>
      </w:r>
      <w:r w:rsidRPr="00534180">
        <w:rPr>
          <w:rFonts w:hint="eastAsia"/>
          <w:b/>
          <w:bCs/>
          <w:sz w:val="22"/>
          <w:szCs w:val="22"/>
          <w:lang w:eastAsia="ko-KR"/>
        </w:rPr>
        <w:t>Recovery</w:t>
      </w:r>
      <w:r w:rsidRPr="00534180">
        <w:rPr>
          <w:b/>
          <w:bCs/>
          <w:sz w:val="22"/>
          <w:szCs w:val="22"/>
          <w:lang w:eastAsia="ko-KR"/>
        </w:rPr>
        <w:t>:</w:t>
      </w:r>
      <w:r w:rsidRPr="00F6273B">
        <w:rPr>
          <w:b/>
          <w:bCs/>
          <w:sz w:val="22"/>
          <w:szCs w:val="22"/>
          <w:lang w:eastAsia="ko-KR"/>
        </w:rPr>
        <w:t xml:space="preserve"> </w:t>
      </w:r>
      <w:r w:rsidRPr="00F6273B">
        <w:rPr>
          <w:sz w:val="22"/>
          <w:szCs w:val="22"/>
          <w:lang w:eastAsia="ko-KR"/>
        </w:rPr>
        <w:t>For RA SDT, a UE may transmit several messages for both downlink and uplink after the initial access</w:t>
      </w:r>
      <w:r w:rsidR="00534180">
        <w:rPr>
          <w:sz w:val="22"/>
          <w:szCs w:val="22"/>
          <w:lang w:eastAsia="ko-KR"/>
        </w:rPr>
        <w:t xml:space="preserve"> is completed</w:t>
      </w:r>
      <w:r w:rsidRPr="00F6273B">
        <w:rPr>
          <w:sz w:val="22"/>
          <w:szCs w:val="22"/>
          <w:lang w:eastAsia="ko-KR"/>
        </w:rPr>
        <w:t xml:space="preserve">. In general, the beam that would be used for the subsequent SDT transmissions would be the same as that employed by RACH procedure. However, if this beam fails, it would be beneficial if a UE has a fallback mechanism to recover the beam failure. Another option is to rely on the expiry of the SDT failure detection timer, but this may result in data loss as a UE may move to IDLE state and carry out a cell reselection procedure again. Hence, a beam failure detection (BFD) and recovery (BFR) </w:t>
      </w:r>
      <w:r>
        <w:rPr>
          <w:sz w:val="22"/>
          <w:szCs w:val="22"/>
          <w:lang w:eastAsia="ko-KR"/>
        </w:rPr>
        <w:t>are</w:t>
      </w:r>
      <w:r w:rsidRPr="00F6273B">
        <w:rPr>
          <w:sz w:val="22"/>
          <w:szCs w:val="22"/>
          <w:lang w:eastAsia="ko-KR"/>
        </w:rPr>
        <w:t xml:space="preserve"> important for SDT, for example to select another </w:t>
      </w:r>
      <w:r w:rsidR="00534180">
        <w:rPr>
          <w:sz w:val="22"/>
          <w:szCs w:val="22"/>
          <w:lang w:eastAsia="ko-KR"/>
        </w:rPr>
        <w:t xml:space="preserve">reliable </w:t>
      </w:r>
      <w:r w:rsidRPr="00F6273B">
        <w:rPr>
          <w:sz w:val="22"/>
          <w:szCs w:val="22"/>
          <w:lang w:eastAsia="ko-KR"/>
        </w:rPr>
        <w:t xml:space="preserve">beam (SSB) </w:t>
      </w:r>
      <w:r>
        <w:rPr>
          <w:sz w:val="22"/>
          <w:szCs w:val="22"/>
          <w:lang w:eastAsia="ko-KR"/>
        </w:rPr>
        <w:t>from</w:t>
      </w:r>
      <w:r w:rsidRPr="00F6273B">
        <w:rPr>
          <w:sz w:val="22"/>
          <w:szCs w:val="22"/>
          <w:lang w:eastAsia="ko-KR"/>
        </w:rPr>
        <w:t xml:space="preserve"> the same cell, in order to avoid data loss. Based on this, </w:t>
      </w:r>
      <w:r w:rsidRPr="00F6273B">
        <w:rPr>
          <w:rFonts w:eastAsia="MS Mincho"/>
          <w:sz w:val="22"/>
          <w:szCs w:val="22"/>
          <w:lang w:val="en-US"/>
        </w:rPr>
        <w:t>RAN1 should discuss and work on BFD and BFR procedures for SDT</w:t>
      </w:r>
      <w:r w:rsidRPr="00F6273B">
        <w:rPr>
          <w:sz w:val="22"/>
          <w:szCs w:val="22"/>
          <w:lang w:eastAsia="ko-KR"/>
        </w:rPr>
        <w:t>.</w:t>
      </w:r>
    </w:p>
    <w:p w14:paraId="088DC045" w14:textId="639A54A9" w:rsidR="00E67CFA" w:rsidRPr="00DB5812" w:rsidRDefault="00E67CFA" w:rsidP="00E67CFA">
      <w:pPr>
        <w:jc w:val="both"/>
        <w:rPr>
          <w:b/>
          <w:bCs/>
          <w:sz w:val="22"/>
          <w:szCs w:val="22"/>
          <w:lang w:eastAsia="ko-KR"/>
        </w:rPr>
      </w:pPr>
      <w:r w:rsidRPr="00F6273B">
        <w:rPr>
          <w:rFonts w:eastAsia="MS Mincho"/>
          <w:b/>
          <w:bCs/>
          <w:sz w:val="22"/>
          <w:szCs w:val="22"/>
          <w:lang w:val="en-US"/>
        </w:rPr>
        <w:t xml:space="preserve">Proposal </w:t>
      </w:r>
      <w:r>
        <w:rPr>
          <w:rFonts w:eastAsia="MS Mincho"/>
          <w:b/>
          <w:bCs/>
          <w:sz w:val="22"/>
          <w:szCs w:val="22"/>
          <w:lang w:val="en-US"/>
        </w:rPr>
        <w:t>8</w:t>
      </w:r>
      <w:r w:rsidRPr="00F6273B">
        <w:rPr>
          <w:rFonts w:eastAsia="MS Mincho"/>
          <w:b/>
          <w:bCs/>
          <w:sz w:val="22"/>
          <w:szCs w:val="22"/>
          <w:lang w:val="en-US"/>
        </w:rPr>
        <w:t>: RAN1 should discuss and specify BFD and BFR procedures</w:t>
      </w:r>
      <w:r>
        <w:rPr>
          <w:rFonts w:eastAsia="MS Mincho"/>
          <w:b/>
          <w:bCs/>
          <w:sz w:val="22"/>
          <w:szCs w:val="22"/>
          <w:lang w:val="en-US"/>
        </w:rPr>
        <w:t xml:space="preserve"> during subsequent SDT transmissions.</w:t>
      </w:r>
    </w:p>
    <w:p w14:paraId="34BE9D83" w14:textId="77777777" w:rsidR="00BE58AA" w:rsidRDefault="00BE58AA" w:rsidP="00BE58AA">
      <w:pPr>
        <w:pStyle w:val="Header"/>
        <w:tabs>
          <w:tab w:val="left" w:pos="720"/>
        </w:tabs>
        <w:spacing w:after="120"/>
        <w:jc w:val="both"/>
        <w:rPr>
          <w:rFonts w:ascii="Times New Roman" w:hAnsi="Times New Roman"/>
          <w:sz w:val="22"/>
          <w:szCs w:val="22"/>
          <w:u w:val="single"/>
        </w:rPr>
      </w:pPr>
    </w:p>
    <w:p w14:paraId="3C87760C" w14:textId="3AF5FD68" w:rsidR="00BE58AA" w:rsidRDefault="00BE58AA" w:rsidP="00BE58AA">
      <w:pPr>
        <w:pStyle w:val="Header"/>
        <w:tabs>
          <w:tab w:val="left" w:pos="720"/>
        </w:tabs>
        <w:spacing w:after="120"/>
        <w:jc w:val="both"/>
        <w:rPr>
          <w:rFonts w:ascii="Times New Roman" w:hAnsi="Times New Roman"/>
          <w:b w:val="0"/>
          <w:color w:val="000000"/>
          <w:sz w:val="22"/>
          <w:szCs w:val="22"/>
        </w:rPr>
      </w:pPr>
      <w:bookmarkStart w:id="14" w:name="_Hlk83916748"/>
      <w:r w:rsidRPr="00DF1558">
        <w:rPr>
          <w:rFonts w:ascii="Times New Roman" w:hAnsi="Times New Roman"/>
          <w:sz w:val="22"/>
          <w:szCs w:val="22"/>
          <w:u w:val="single"/>
        </w:rPr>
        <w:t xml:space="preserve">UL L1 feedback </w:t>
      </w:r>
      <w:r>
        <w:rPr>
          <w:rFonts w:ascii="Times New Roman" w:hAnsi="Times New Roman"/>
          <w:sz w:val="22"/>
          <w:szCs w:val="22"/>
          <w:u w:val="single"/>
        </w:rPr>
        <w:t xml:space="preserve">for RA-SDT </w:t>
      </w:r>
      <w:r w:rsidRPr="00DF1558">
        <w:rPr>
          <w:rFonts w:ascii="Times New Roman" w:hAnsi="Times New Roman"/>
          <w:sz w:val="22"/>
          <w:szCs w:val="22"/>
          <w:u w:val="single"/>
        </w:rPr>
        <w:t>(i.e. PUCCH resource):</w:t>
      </w:r>
      <w:r w:rsidRPr="00DF1558">
        <w:rPr>
          <w:rFonts w:ascii="Times New Roman" w:hAnsi="Times New Roman"/>
          <w:b w:val="0"/>
          <w:bCs/>
          <w:sz w:val="22"/>
          <w:szCs w:val="22"/>
        </w:rPr>
        <w:t xml:space="preserve"> </w:t>
      </w:r>
      <w:r w:rsidRPr="00DF1558">
        <w:rPr>
          <w:rFonts w:ascii="Times New Roman" w:hAnsi="Times New Roman"/>
          <w:b w:val="0"/>
          <w:sz w:val="22"/>
          <w:szCs w:val="22"/>
        </w:rPr>
        <w:t xml:space="preserve">RAN2 agreed that </w:t>
      </w:r>
      <w:r w:rsidRPr="00DF1558">
        <w:rPr>
          <w:rFonts w:ascii="Times New Roman" w:hAnsi="Times New Roman"/>
          <w:b w:val="0"/>
          <w:bCs/>
          <w:color w:val="000000"/>
          <w:sz w:val="22"/>
          <w:szCs w:val="22"/>
        </w:rPr>
        <w:t xml:space="preserve">a UE can transmit and receive multiple UL and DL packets as part of the same SDT session by </w:t>
      </w:r>
      <w:r w:rsidRPr="00DF1558">
        <w:rPr>
          <w:rFonts w:ascii="Times New Roman" w:hAnsi="Times New Roman"/>
          <w:b w:val="0"/>
          <w:bCs/>
          <w:sz w:val="22"/>
          <w:szCs w:val="22"/>
        </w:rPr>
        <w:t xml:space="preserve">monitoring the PDCCH </w:t>
      </w:r>
      <w:r w:rsidRPr="00DF1558">
        <w:rPr>
          <w:rFonts w:ascii="Times New Roman" w:hAnsi="Times New Roman"/>
          <w:b w:val="0"/>
          <w:bCs/>
          <w:color w:val="000000"/>
          <w:sz w:val="22"/>
          <w:szCs w:val="22"/>
        </w:rPr>
        <w:t>without transitioning to RRC_CONNECTED.</w:t>
      </w:r>
      <w:r w:rsidRPr="00DF1558">
        <w:rPr>
          <w:rFonts w:ascii="Times New Roman" w:hAnsi="Times New Roman"/>
          <w:b w:val="0"/>
          <w:color w:val="000000"/>
          <w:sz w:val="22"/>
          <w:szCs w:val="22"/>
        </w:rPr>
        <w:t xml:space="preserve"> Hence, while a UE engage</w:t>
      </w:r>
      <w:r>
        <w:rPr>
          <w:rFonts w:ascii="Times New Roman" w:hAnsi="Times New Roman"/>
          <w:b w:val="0"/>
          <w:color w:val="000000"/>
          <w:sz w:val="22"/>
          <w:szCs w:val="22"/>
        </w:rPr>
        <w:t>s</w:t>
      </w:r>
      <w:r w:rsidRPr="00DF1558">
        <w:rPr>
          <w:rFonts w:ascii="Times New Roman" w:hAnsi="Times New Roman"/>
          <w:b w:val="0"/>
          <w:color w:val="000000"/>
          <w:sz w:val="22"/>
          <w:szCs w:val="22"/>
        </w:rPr>
        <w:t xml:space="preserve"> </w:t>
      </w:r>
      <w:r>
        <w:rPr>
          <w:rFonts w:ascii="Times New Roman" w:hAnsi="Times New Roman"/>
          <w:b w:val="0"/>
          <w:color w:val="000000"/>
          <w:sz w:val="22"/>
          <w:szCs w:val="22"/>
        </w:rPr>
        <w:t xml:space="preserve">UL </w:t>
      </w:r>
      <w:r w:rsidRPr="00DF1558">
        <w:rPr>
          <w:rFonts w:ascii="Times New Roman" w:hAnsi="Times New Roman"/>
          <w:b w:val="0"/>
          <w:color w:val="000000"/>
          <w:sz w:val="22"/>
          <w:szCs w:val="22"/>
        </w:rPr>
        <w:t>SDT transmission, the UE can also receive DL PDSCH carrying SDT. Hence HARQ-ACK feedback would be necessary to inform the</w:t>
      </w:r>
      <w:r>
        <w:rPr>
          <w:rFonts w:ascii="Times New Roman" w:hAnsi="Times New Roman"/>
          <w:b w:val="0"/>
          <w:color w:val="000000"/>
          <w:sz w:val="22"/>
          <w:szCs w:val="22"/>
        </w:rPr>
        <w:t xml:space="preserve"> network whether the DL SDT is successfully decoded or not. </w:t>
      </w:r>
    </w:p>
    <w:p w14:paraId="2CD25DBB" w14:textId="664855EB" w:rsidR="00BE58AA" w:rsidRDefault="00BE58AA" w:rsidP="004B23BB">
      <w:pPr>
        <w:pStyle w:val="Header"/>
        <w:tabs>
          <w:tab w:val="left" w:pos="720"/>
        </w:tabs>
        <w:spacing w:after="120"/>
        <w:jc w:val="both"/>
        <w:rPr>
          <w:rFonts w:ascii="Times New Roman" w:hAnsi="Times New Roman"/>
          <w:b w:val="0"/>
          <w:color w:val="000000"/>
          <w:sz w:val="22"/>
          <w:szCs w:val="22"/>
        </w:rPr>
      </w:pPr>
      <w:r w:rsidRPr="00BE58AA">
        <w:rPr>
          <w:rFonts w:ascii="Times New Roman" w:hAnsi="Times New Roman"/>
          <w:b w:val="0"/>
          <w:color w:val="000000"/>
          <w:sz w:val="22"/>
          <w:szCs w:val="22"/>
        </w:rPr>
        <w:t xml:space="preserve">During initiation of </w:t>
      </w:r>
      <w:r w:rsidRPr="00BE58AA">
        <w:rPr>
          <w:rFonts w:ascii="Times New Roman" w:hAnsi="Times New Roman"/>
          <w:b w:val="0"/>
          <w:color w:val="000000"/>
          <w:sz w:val="22"/>
          <w:szCs w:val="22"/>
        </w:rPr>
        <w:t>RA-SDT</w:t>
      </w:r>
      <w:r w:rsidRPr="00BE58AA">
        <w:rPr>
          <w:rFonts w:ascii="Times New Roman" w:hAnsi="Times New Roman"/>
          <w:b w:val="0"/>
          <w:color w:val="000000"/>
          <w:sz w:val="22"/>
          <w:szCs w:val="22"/>
        </w:rPr>
        <w:t xml:space="preserve"> as a part of the initial access, it is straight forward to </w:t>
      </w:r>
      <w:r w:rsidR="004B23BB">
        <w:rPr>
          <w:rFonts w:ascii="Times New Roman" w:hAnsi="Times New Roman"/>
          <w:b w:val="0"/>
          <w:color w:val="000000"/>
          <w:sz w:val="22"/>
          <w:szCs w:val="22"/>
        </w:rPr>
        <w:t>re</w:t>
      </w:r>
      <w:r w:rsidRPr="00BE58AA">
        <w:rPr>
          <w:rFonts w:ascii="Times New Roman" w:hAnsi="Times New Roman"/>
          <w:b w:val="0"/>
          <w:color w:val="000000"/>
          <w:sz w:val="22"/>
          <w:szCs w:val="22"/>
        </w:rPr>
        <w:t>use the existing “</w:t>
      </w:r>
      <w:r w:rsidRPr="00BE58AA">
        <w:rPr>
          <w:rFonts w:ascii="Times New Roman" w:hAnsi="Times New Roman"/>
          <w:b w:val="0"/>
          <w:color w:val="000000"/>
          <w:sz w:val="22"/>
          <w:szCs w:val="22"/>
        </w:rPr>
        <w:t>common</w:t>
      </w:r>
      <w:r w:rsidRPr="00BE58AA">
        <w:rPr>
          <w:rFonts w:ascii="Times New Roman" w:hAnsi="Times New Roman"/>
          <w:b w:val="0"/>
          <w:color w:val="000000"/>
          <w:sz w:val="22"/>
          <w:szCs w:val="22"/>
        </w:rPr>
        <w:t>”</w:t>
      </w:r>
      <w:r w:rsidRPr="00BE58AA">
        <w:rPr>
          <w:rFonts w:ascii="Times New Roman" w:hAnsi="Times New Roman"/>
          <w:b w:val="0"/>
          <w:color w:val="000000"/>
          <w:sz w:val="22"/>
          <w:szCs w:val="22"/>
        </w:rPr>
        <w:t xml:space="preserve"> PUCCH resources</w:t>
      </w:r>
      <w:r w:rsidRPr="004B23BB">
        <w:rPr>
          <w:rFonts w:ascii="Times New Roman" w:hAnsi="Times New Roman"/>
          <w:b w:val="0"/>
          <w:color w:val="000000"/>
          <w:sz w:val="22"/>
          <w:szCs w:val="22"/>
        </w:rPr>
        <w:t xml:space="preserve"> (i.e. those that are shared with non-SDT UEs)</w:t>
      </w:r>
      <w:r w:rsidRPr="00BE58AA">
        <w:rPr>
          <w:rFonts w:ascii="Times New Roman" w:hAnsi="Times New Roman"/>
          <w:b w:val="0"/>
          <w:color w:val="000000"/>
          <w:sz w:val="22"/>
          <w:szCs w:val="22"/>
        </w:rPr>
        <w:t xml:space="preserve"> </w:t>
      </w:r>
      <w:r w:rsidRPr="00BE58AA">
        <w:rPr>
          <w:rFonts w:ascii="Times New Roman" w:hAnsi="Times New Roman"/>
          <w:b w:val="0"/>
          <w:color w:val="000000"/>
          <w:sz w:val="22"/>
          <w:szCs w:val="22"/>
        </w:rPr>
        <w:t>for HARQ-ACK feedback for Msg4 /MsgB</w:t>
      </w:r>
      <w:r w:rsidRPr="00BE58AA">
        <w:rPr>
          <w:rFonts w:ascii="Times New Roman" w:hAnsi="Times New Roman"/>
          <w:b w:val="0"/>
          <w:color w:val="000000"/>
          <w:sz w:val="22"/>
          <w:szCs w:val="22"/>
        </w:rPr>
        <w:t>. However, for the subsequen</w:t>
      </w:r>
      <w:r w:rsidRPr="004B23BB">
        <w:rPr>
          <w:rFonts w:ascii="Times New Roman" w:hAnsi="Times New Roman"/>
          <w:b w:val="0"/>
          <w:color w:val="000000"/>
          <w:sz w:val="22"/>
          <w:szCs w:val="22"/>
        </w:rPr>
        <w:t xml:space="preserve">t </w:t>
      </w:r>
      <w:r w:rsidR="00F70A51">
        <w:rPr>
          <w:rFonts w:ascii="Times New Roman" w:hAnsi="Times New Roman"/>
          <w:b w:val="0"/>
          <w:color w:val="000000"/>
          <w:sz w:val="22"/>
          <w:szCs w:val="22"/>
        </w:rPr>
        <w:t xml:space="preserve">DL </w:t>
      </w:r>
      <w:r w:rsidRPr="004B23BB">
        <w:rPr>
          <w:rFonts w:ascii="Times New Roman" w:hAnsi="Times New Roman"/>
          <w:b w:val="0"/>
          <w:color w:val="000000"/>
          <w:sz w:val="22"/>
          <w:szCs w:val="22"/>
        </w:rPr>
        <w:t>SDT messages</w:t>
      </w:r>
      <w:r w:rsidR="004B23BB">
        <w:rPr>
          <w:rFonts w:ascii="Times New Roman" w:hAnsi="Times New Roman"/>
          <w:b w:val="0"/>
          <w:color w:val="000000"/>
          <w:sz w:val="22"/>
          <w:szCs w:val="22"/>
        </w:rPr>
        <w:t xml:space="preserve"> after initial access</w:t>
      </w:r>
      <w:r w:rsidRPr="004B23BB">
        <w:rPr>
          <w:rFonts w:ascii="Times New Roman" w:hAnsi="Times New Roman"/>
          <w:b w:val="0"/>
          <w:color w:val="000000"/>
          <w:sz w:val="22"/>
          <w:szCs w:val="22"/>
        </w:rPr>
        <w:t>, in order to allev</w:t>
      </w:r>
      <w:r w:rsidR="007358B3">
        <w:rPr>
          <w:rFonts w:ascii="Times New Roman" w:hAnsi="Times New Roman"/>
          <w:b w:val="0"/>
          <w:color w:val="000000"/>
          <w:sz w:val="22"/>
          <w:szCs w:val="22"/>
        </w:rPr>
        <w:t>i</w:t>
      </w:r>
      <w:r w:rsidRPr="004B23BB">
        <w:rPr>
          <w:rFonts w:ascii="Times New Roman" w:hAnsi="Times New Roman"/>
          <w:b w:val="0"/>
          <w:color w:val="000000"/>
          <w:sz w:val="22"/>
          <w:szCs w:val="22"/>
        </w:rPr>
        <w:t>ate the congestion of the “common” PUCCH resource</w:t>
      </w:r>
      <w:r w:rsidRPr="00BE58AA">
        <w:rPr>
          <w:rFonts w:ascii="Times New Roman" w:hAnsi="Times New Roman"/>
          <w:b w:val="0"/>
          <w:color w:val="000000"/>
          <w:sz w:val="22"/>
          <w:szCs w:val="22"/>
        </w:rPr>
        <w:t xml:space="preserve">, it is desirable </w:t>
      </w:r>
      <w:r w:rsidR="004B23BB">
        <w:rPr>
          <w:rFonts w:ascii="Times New Roman" w:hAnsi="Times New Roman"/>
          <w:b w:val="0"/>
          <w:color w:val="000000"/>
          <w:sz w:val="22"/>
          <w:szCs w:val="22"/>
        </w:rPr>
        <w:t xml:space="preserve">to configure a new </w:t>
      </w:r>
      <w:r w:rsidRPr="00BE58AA">
        <w:rPr>
          <w:rFonts w:ascii="Times New Roman" w:hAnsi="Times New Roman"/>
          <w:b w:val="0"/>
          <w:color w:val="000000"/>
          <w:sz w:val="22"/>
          <w:szCs w:val="22"/>
        </w:rPr>
        <w:t xml:space="preserve">separate PUCCH </w:t>
      </w:r>
      <w:r w:rsidR="004B23BB">
        <w:rPr>
          <w:rFonts w:ascii="Times New Roman" w:hAnsi="Times New Roman"/>
          <w:b w:val="0"/>
          <w:color w:val="000000"/>
          <w:sz w:val="22"/>
          <w:szCs w:val="22"/>
        </w:rPr>
        <w:t>resource.</w:t>
      </w:r>
    </w:p>
    <w:p w14:paraId="19DFA692" w14:textId="48D44332" w:rsidR="00BE58AA" w:rsidRDefault="00BE58AA" w:rsidP="00BE58AA">
      <w:pPr>
        <w:jc w:val="both"/>
        <w:rPr>
          <w:sz w:val="22"/>
          <w:szCs w:val="22"/>
        </w:rPr>
      </w:pPr>
    </w:p>
    <w:p w14:paraId="3405E1EB" w14:textId="1DC7DB06" w:rsidR="00BE58AA" w:rsidRDefault="00BE58AA" w:rsidP="00BE58AA">
      <w:pPr>
        <w:jc w:val="both"/>
        <w:rPr>
          <w:rFonts w:eastAsia="MS Mincho"/>
          <w:b/>
          <w:bCs/>
          <w:sz w:val="22"/>
          <w:szCs w:val="22"/>
          <w:lang w:val="en-US"/>
        </w:rPr>
      </w:pPr>
      <w:r>
        <w:rPr>
          <w:rFonts w:eastAsia="MS Mincho"/>
          <w:b/>
          <w:bCs/>
          <w:sz w:val="22"/>
          <w:szCs w:val="22"/>
          <w:lang w:val="en-US"/>
        </w:rPr>
        <w:t xml:space="preserve">Proposal </w:t>
      </w:r>
      <w:r w:rsidR="004B23BB">
        <w:rPr>
          <w:rFonts w:eastAsia="MS Mincho"/>
          <w:b/>
          <w:bCs/>
          <w:sz w:val="22"/>
          <w:szCs w:val="22"/>
          <w:lang w:val="en-US"/>
        </w:rPr>
        <w:t>9</w:t>
      </w:r>
      <w:r>
        <w:rPr>
          <w:rFonts w:eastAsia="MS Mincho"/>
          <w:b/>
          <w:bCs/>
          <w:sz w:val="22"/>
          <w:szCs w:val="22"/>
          <w:lang w:val="en-US"/>
        </w:rPr>
        <w:t xml:space="preserve">: </w:t>
      </w:r>
      <w:r w:rsidR="004B23BB" w:rsidRPr="004B23BB">
        <w:rPr>
          <w:rFonts w:eastAsia="MS Mincho"/>
          <w:b/>
          <w:bCs/>
          <w:sz w:val="22"/>
          <w:szCs w:val="22"/>
          <w:lang w:val="en-US"/>
        </w:rPr>
        <w:t xml:space="preserve">The </w:t>
      </w:r>
      <w:r w:rsidR="004B23BB">
        <w:rPr>
          <w:rFonts w:eastAsia="MS Mincho"/>
          <w:b/>
          <w:bCs/>
          <w:sz w:val="22"/>
          <w:szCs w:val="22"/>
          <w:lang w:val="en-US"/>
        </w:rPr>
        <w:t>PUCCH resource</w:t>
      </w:r>
      <w:r w:rsidR="004B23BB" w:rsidRPr="004B23BB">
        <w:rPr>
          <w:rFonts w:eastAsia="MS Mincho"/>
          <w:b/>
          <w:bCs/>
          <w:sz w:val="22"/>
          <w:szCs w:val="22"/>
          <w:lang w:val="en-US"/>
        </w:rPr>
        <w:t xml:space="preserve"> for RA-SDT should be specified as follows</w:t>
      </w:r>
      <w:r w:rsidRPr="004B23BB">
        <w:rPr>
          <w:rFonts w:eastAsia="MS Mincho"/>
          <w:b/>
          <w:bCs/>
          <w:sz w:val="22"/>
          <w:szCs w:val="22"/>
          <w:lang w:val="en-US"/>
        </w:rPr>
        <w:t>:</w:t>
      </w:r>
    </w:p>
    <w:p w14:paraId="297E7466" w14:textId="2141C433" w:rsidR="004B23BB" w:rsidRPr="004B23BB" w:rsidRDefault="004B23BB" w:rsidP="004B23BB">
      <w:pPr>
        <w:pStyle w:val="Header"/>
        <w:numPr>
          <w:ilvl w:val="0"/>
          <w:numId w:val="37"/>
        </w:numPr>
        <w:tabs>
          <w:tab w:val="left" w:pos="720"/>
        </w:tabs>
        <w:spacing w:after="120"/>
        <w:jc w:val="both"/>
        <w:textAlignment w:val="auto"/>
        <w:rPr>
          <w:rFonts w:ascii="Times New Roman" w:hAnsi="Times New Roman"/>
          <w:bCs/>
          <w:color w:val="000000"/>
          <w:sz w:val="22"/>
          <w:szCs w:val="22"/>
        </w:rPr>
      </w:pPr>
      <w:r w:rsidRPr="004B23BB">
        <w:rPr>
          <w:rFonts w:ascii="Times New Roman" w:hAnsi="Times New Roman"/>
          <w:bCs/>
          <w:color w:val="000000"/>
          <w:sz w:val="22"/>
          <w:szCs w:val="22"/>
        </w:rPr>
        <w:t xml:space="preserve">During initial access, </w:t>
      </w:r>
      <w:r w:rsidRPr="004B23BB">
        <w:rPr>
          <w:rFonts w:ascii="Times New Roman" w:hAnsi="Times New Roman"/>
          <w:bCs/>
          <w:color w:val="000000"/>
          <w:sz w:val="22"/>
          <w:szCs w:val="22"/>
        </w:rPr>
        <w:t xml:space="preserve">the existing “common” PUCCH resources (i.e. those that are shared with non-SDT UEs) </w:t>
      </w:r>
      <w:r w:rsidRPr="004B23BB">
        <w:rPr>
          <w:rFonts w:ascii="Times New Roman" w:hAnsi="Times New Roman"/>
          <w:bCs/>
          <w:color w:val="000000"/>
          <w:sz w:val="22"/>
          <w:szCs w:val="22"/>
        </w:rPr>
        <w:t xml:space="preserve">should be reused </w:t>
      </w:r>
      <w:r w:rsidRPr="004B23BB">
        <w:rPr>
          <w:rFonts w:ascii="Times New Roman" w:hAnsi="Times New Roman"/>
          <w:bCs/>
          <w:color w:val="000000"/>
          <w:sz w:val="22"/>
          <w:szCs w:val="22"/>
        </w:rPr>
        <w:t xml:space="preserve">for HARQ-ACK feedback for Msg4 /MsgB. </w:t>
      </w:r>
    </w:p>
    <w:p w14:paraId="3D17A8E5" w14:textId="7C53BD1E" w:rsidR="00E67CFA" w:rsidRPr="004B23BB" w:rsidRDefault="004B23BB" w:rsidP="004B23BB">
      <w:pPr>
        <w:pStyle w:val="Header"/>
        <w:numPr>
          <w:ilvl w:val="0"/>
          <w:numId w:val="37"/>
        </w:numPr>
        <w:tabs>
          <w:tab w:val="left" w:pos="720"/>
        </w:tabs>
        <w:spacing w:after="120"/>
        <w:jc w:val="both"/>
        <w:textAlignment w:val="auto"/>
        <w:rPr>
          <w:rFonts w:ascii="Times New Roman" w:hAnsi="Times New Roman"/>
          <w:bCs/>
          <w:color w:val="000000"/>
          <w:sz w:val="22"/>
          <w:szCs w:val="22"/>
        </w:rPr>
      </w:pPr>
      <w:r w:rsidRPr="004B23BB">
        <w:rPr>
          <w:rFonts w:ascii="Times New Roman" w:hAnsi="Times New Roman"/>
          <w:bCs/>
          <w:color w:val="000000"/>
          <w:sz w:val="22"/>
          <w:szCs w:val="22"/>
        </w:rPr>
        <w:t xml:space="preserve">During </w:t>
      </w:r>
      <w:r w:rsidRPr="004B23BB">
        <w:rPr>
          <w:rFonts w:ascii="Times New Roman" w:hAnsi="Times New Roman"/>
          <w:bCs/>
          <w:color w:val="000000"/>
          <w:sz w:val="22"/>
          <w:szCs w:val="22"/>
        </w:rPr>
        <w:t xml:space="preserve">subsequent SDT DL messages </w:t>
      </w:r>
      <w:r w:rsidRPr="004B23BB">
        <w:rPr>
          <w:rFonts w:ascii="Times New Roman" w:hAnsi="Times New Roman"/>
          <w:bCs/>
          <w:color w:val="000000"/>
          <w:sz w:val="22"/>
          <w:szCs w:val="22"/>
        </w:rPr>
        <w:t xml:space="preserve">(i.e., </w:t>
      </w:r>
      <w:r w:rsidRPr="004B23BB">
        <w:rPr>
          <w:rFonts w:ascii="Times New Roman" w:hAnsi="Times New Roman"/>
          <w:bCs/>
          <w:color w:val="000000"/>
          <w:sz w:val="22"/>
          <w:szCs w:val="22"/>
        </w:rPr>
        <w:t>after initial access</w:t>
      </w:r>
      <w:r w:rsidRPr="004B23BB">
        <w:rPr>
          <w:rFonts w:ascii="Times New Roman" w:hAnsi="Times New Roman"/>
          <w:bCs/>
          <w:color w:val="000000"/>
          <w:sz w:val="22"/>
          <w:szCs w:val="22"/>
        </w:rPr>
        <w:t xml:space="preserve">), </w:t>
      </w:r>
      <w:r w:rsidRPr="004B23BB">
        <w:rPr>
          <w:rFonts w:ascii="Times New Roman" w:hAnsi="Times New Roman"/>
          <w:bCs/>
          <w:color w:val="000000"/>
          <w:sz w:val="22"/>
          <w:szCs w:val="22"/>
        </w:rPr>
        <w:t>a new separate PUCCH resource</w:t>
      </w:r>
      <w:r w:rsidRPr="004B23BB">
        <w:rPr>
          <w:rFonts w:ascii="Times New Roman" w:hAnsi="Times New Roman"/>
          <w:bCs/>
          <w:color w:val="000000"/>
          <w:sz w:val="22"/>
          <w:szCs w:val="22"/>
        </w:rPr>
        <w:t xml:space="preserve"> should be configured </w:t>
      </w:r>
      <w:r w:rsidRPr="004B23BB">
        <w:rPr>
          <w:rFonts w:ascii="Times New Roman" w:hAnsi="Times New Roman"/>
          <w:bCs/>
          <w:color w:val="000000"/>
          <w:sz w:val="22"/>
          <w:szCs w:val="22"/>
        </w:rPr>
        <w:t>for HARQ-ACK feedback</w:t>
      </w:r>
      <w:r w:rsidR="00C002D3">
        <w:rPr>
          <w:rFonts w:ascii="Times New Roman" w:hAnsi="Times New Roman"/>
          <w:bCs/>
          <w:color w:val="000000"/>
          <w:sz w:val="22"/>
          <w:szCs w:val="22"/>
        </w:rPr>
        <w:t>s.</w:t>
      </w:r>
    </w:p>
    <w:bookmarkEnd w:id="14"/>
    <w:p w14:paraId="5B68D35C" w14:textId="5F814816" w:rsidR="004B23BB" w:rsidRDefault="004B23BB" w:rsidP="004B23BB">
      <w:pPr>
        <w:pStyle w:val="Header"/>
        <w:tabs>
          <w:tab w:val="left" w:pos="720"/>
        </w:tabs>
        <w:spacing w:after="120"/>
        <w:jc w:val="both"/>
        <w:rPr>
          <w:rFonts w:ascii="Times New Roman" w:hAnsi="Times New Roman"/>
          <w:b w:val="0"/>
          <w:color w:val="000000"/>
          <w:sz w:val="22"/>
          <w:szCs w:val="22"/>
        </w:rPr>
      </w:pPr>
    </w:p>
    <w:p w14:paraId="7DB761C2" w14:textId="77777777" w:rsidR="004B23BB" w:rsidRPr="004B23BB" w:rsidRDefault="004B23BB" w:rsidP="004B23BB">
      <w:pPr>
        <w:pStyle w:val="Header"/>
        <w:tabs>
          <w:tab w:val="left" w:pos="720"/>
        </w:tabs>
        <w:spacing w:after="120"/>
        <w:jc w:val="both"/>
        <w:rPr>
          <w:bCs/>
          <w:sz w:val="22"/>
          <w:szCs w:val="22"/>
        </w:rPr>
      </w:pPr>
    </w:p>
    <w:p w14:paraId="3CB7D8A9" w14:textId="77777777" w:rsidR="00A02032" w:rsidRPr="006B3A7C" w:rsidRDefault="00A02032" w:rsidP="00086979">
      <w:pPr>
        <w:pStyle w:val="Heading2"/>
        <w:numPr>
          <w:ilvl w:val="0"/>
          <w:numId w:val="13"/>
        </w:numPr>
        <w:rPr>
          <w:rStyle w:val="B1Char"/>
          <w:b/>
          <w:sz w:val="28"/>
          <w:szCs w:val="28"/>
        </w:rPr>
      </w:pPr>
      <w:r>
        <w:rPr>
          <w:rStyle w:val="B1Char"/>
          <w:b/>
          <w:sz w:val="28"/>
          <w:szCs w:val="28"/>
        </w:rPr>
        <w:t>Conclusions</w:t>
      </w:r>
    </w:p>
    <w:p w14:paraId="6304EF61" w14:textId="7F5A8DFD" w:rsidR="0010778F" w:rsidRPr="008F094D" w:rsidRDefault="007071F3" w:rsidP="00C40645">
      <w:pPr>
        <w:jc w:val="both"/>
        <w:rPr>
          <w:sz w:val="22"/>
          <w:szCs w:val="22"/>
        </w:rPr>
      </w:pPr>
      <w:r w:rsidRPr="008F094D">
        <w:rPr>
          <w:sz w:val="22"/>
          <w:szCs w:val="22"/>
        </w:rPr>
        <w:t xml:space="preserve">In this contribution, we have </w:t>
      </w:r>
      <w:r w:rsidR="002F2785" w:rsidRPr="008F094D">
        <w:rPr>
          <w:sz w:val="22"/>
          <w:szCs w:val="22"/>
          <w:lang w:eastAsia="zh-CN"/>
        </w:rPr>
        <w:t>discussed some aspects relating to the physical layer for SDT including the issues related to RAN2 LS</w:t>
      </w:r>
      <w:r w:rsidR="00693A3F">
        <w:rPr>
          <w:sz w:val="22"/>
          <w:szCs w:val="22"/>
          <w:lang w:eastAsia="zh-CN"/>
        </w:rPr>
        <w:t>s</w:t>
      </w:r>
      <w:r w:rsidR="002F2785" w:rsidRPr="008F094D">
        <w:rPr>
          <w:sz w:val="22"/>
          <w:szCs w:val="22"/>
          <w:lang w:eastAsia="zh-CN"/>
        </w:rPr>
        <w:t xml:space="preserve"> and w</w:t>
      </w:r>
      <w:r w:rsidR="0010778F" w:rsidRPr="008F094D">
        <w:rPr>
          <w:sz w:val="22"/>
          <w:szCs w:val="22"/>
        </w:rPr>
        <w:t>e have the following</w:t>
      </w:r>
      <w:r w:rsidR="006A6CD2" w:rsidRPr="008F094D">
        <w:rPr>
          <w:sz w:val="22"/>
          <w:szCs w:val="22"/>
        </w:rPr>
        <w:t xml:space="preserve"> </w:t>
      </w:r>
      <w:r w:rsidR="0010778F" w:rsidRPr="008F094D">
        <w:rPr>
          <w:sz w:val="22"/>
          <w:szCs w:val="22"/>
        </w:rPr>
        <w:t>proposals:</w:t>
      </w:r>
    </w:p>
    <w:p w14:paraId="759504B3" w14:textId="34324FD7" w:rsidR="00693A3F" w:rsidRDefault="00693A3F" w:rsidP="00693A3F">
      <w:pPr>
        <w:jc w:val="both"/>
        <w:rPr>
          <w:b/>
          <w:bCs/>
          <w:sz w:val="22"/>
          <w:szCs w:val="22"/>
        </w:rPr>
      </w:pPr>
      <w:r w:rsidRPr="00847949">
        <w:rPr>
          <w:b/>
          <w:bCs/>
          <w:sz w:val="22"/>
          <w:szCs w:val="22"/>
          <w:lang w:eastAsia="zh-CN"/>
        </w:rPr>
        <w:t xml:space="preserve">Proposal </w:t>
      </w:r>
      <w:r>
        <w:rPr>
          <w:b/>
          <w:bCs/>
          <w:sz w:val="22"/>
          <w:szCs w:val="22"/>
          <w:lang w:eastAsia="zh-CN"/>
        </w:rPr>
        <w:t>1</w:t>
      </w:r>
      <w:r w:rsidRPr="00847949">
        <w:rPr>
          <w:b/>
          <w:bCs/>
          <w:sz w:val="22"/>
          <w:szCs w:val="22"/>
          <w:lang w:eastAsia="zh-CN"/>
        </w:rPr>
        <w:t xml:space="preserve">: </w:t>
      </w:r>
      <w:r w:rsidRPr="00847949">
        <w:rPr>
          <w:b/>
          <w:bCs/>
          <w:sz w:val="22"/>
          <w:szCs w:val="22"/>
        </w:rPr>
        <w:t xml:space="preserve">Confirm the </w:t>
      </w:r>
      <w:r>
        <w:rPr>
          <w:b/>
          <w:bCs/>
          <w:sz w:val="22"/>
          <w:szCs w:val="22"/>
        </w:rPr>
        <w:t xml:space="preserve">RAN2 </w:t>
      </w:r>
      <w:r w:rsidRPr="00847949">
        <w:rPr>
          <w:b/>
          <w:bCs/>
          <w:sz w:val="22"/>
          <w:szCs w:val="22"/>
        </w:rPr>
        <w:t>agreement: CG-SDT resource can be configured on either initial BWP or separate SDT BWP.</w:t>
      </w:r>
      <w:r>
        <w:rPr>
          <w:b/>
          <w:bCs/>
          <w:sz w:val="22"/>
          <w:szCs w:val="22"/>
        </w:rPr>
        <w:t xml:space="preserve"> </w:t>
      </w:r>
    </w:p>
    <w:p w14:paraId="38B8EE51" w14:textId="48BC2ABE" w:rsidR="00693A3F" w:rsidRDefault="00693A3F" w:rsidP="00693A3F">
      <w:pPr>
        <w:jc w:val="both"/>
        <w:rPr>
          <w:b/>
          <w:sz w:val="22"/>
          <w:szCs w:val="22"/>
        </w:rPr>
      </w:pPr>
      <w:r w:rsidRPr="00847949">
        <w:rPr>
          <w:b/>
          <w:bCs/>
          <w:sz w:val="22"/>
          <w:szCs w:val="22"/>
          <w:lang w:eastAsia="zh-CN"/>
        </w:rPr>
        <w:t xml:space="preserve">Proposal </w:t>
      </w:r>
      <w:r>
        <w:rPr>
          <w:b/>
          <w:bCs/>
          <w:sz w:val="22"/>
          <w:szCs w:val="22"/>
          <w:lang w:eastAsia="zh-CN"/>
        </w:rPr>
        <w:t>2</w:t>
      </w:r>
      <w:r w:rsidRPr="00847949">
        <w:rPr>
          <w:b/>
          <w:bCs/>
          <w:sz w:val="22"/>
          <w:szCs w:val="22"/>
          <w:lang w:eastAsia="zh-CN"/>
        </w:rPr>
        <w:t xml:space="preserve">: </w:t>
      </w:r>
      <w:r>
        <w:rPr>
          <w:b/>
          <w:bCs/>
          <w:sz w:val="22"/>
          <w:szCs w:val="22"/>
          <w:lang w:eastAsia="zh-CN"/>
        </w:rPr>
        <w:t xml:space="preserve">RAN1 to discuss whether CSS or USS is suitable for </w:t>
      </w:r>
      <w:r w:rsidRPr="00470144">
        <w:rPr>
          <w:b/>
          <w:sz w:val="22"/>
          <w:szCs w:val="22"/>
        </w:rPr>
        <w:t>UEs performing CG-SDT</w:t>
      </w:r>
      <w:r>
        <w:rPr>
          <w:b/>
          <w:sz w:val="22"/>
          <w:szCs w:val="22"/>
        </w:rPr>
        <w:t>.</w:t>
      </w:r>
    </w:p>
    <w:p w14:paraId="7666C79D" w14:textId="77777777" w:rsidR="00693A3F" w:rsidRDefault="00693A3F" w:rsidP="00693A3F">
      <w:pPr>
        <w:jc w:val="both"/>
        <w:rPr>
          <w:b/>
          <w:bCs/>
          <w:sz w:val="22"/>
          <w:szCs w:val="22"/>
        </w:rPr>
      </w:pPr>
      <w:r w:rsidRPr="00847949">
        <w:rPr>
          <w:b/>
          <w:bCs/>
          <w:sz w:val="22"/>
          <w:szCs w:val="22"/>
          <w:lang w:eastAsia="zh-CN"/>
        </w:rPr>
        <w:lastRenderedPageBreak/>
        <w:t xml:space="preserve">Proposal </w:t>
      </w:r>
      <w:r>
        <w:rPr>
          <w:b/>
          <w:bCs/>
          <w:sz w:val="22"/>
          <w:szCs w:val="22"/>
          <w:lang w:eastAsia="zh-CN"/>
        </w:rPr>
        <w:t>3</w:t>
      </w:r>
      <w:r w:rsidRPr="00847949">
        <w:rPr>
          <w:b/>
          <w:bCs/>
          <w:sz w:val="22"/>
          <w:szCs w:val="22"/>
          <w:lang w:eastAsia="zh-CN"/>
        </w:rPr>
        <w:t xml:space="preserve">: </w:t>
      </w:r>
      <w:r>
        <w:rPr>
          <w:b/>
          <w:bCs/>
          <w:sz w:val="22"/>
          <w:szCs w:val="22"/>
          <w:lang w:eastAsia="zh-CN"/>
        </w:rPr>
        <w:t xml:space="preserve">RAN1 to discuss whether L1 feedback for CG-PUSCH is implicit based on </w:t>
      </w:r>
      <w:r w:rsidRPr="00F16A88">
        <w:rPr>
          <w:b/>
          <w:bCs/>
          <w:i/>
          <w:noProof/>
          <w:sz w:val="22"/>
          <w:szCs w:val="22"/>
          <w:lang w:eastAsia="ko-KR"/>
        </w:rPr>
        <w:t>configuredGrantTimer</w:t>
      </w:r>
      <w:r w:rsidRPr="00F16A88">
        <w:rPr>
          <w:b/>
          <w:bCs/>
          <w:sz w:val="22"/>
          <w:szCs w:val="22"/>
        </w:rPr>
        <w:t xml:space="preserve"> </w:t>
      </w:r>
      <w:r>
        <w:rPr>
          <w:b/>
          <w:bCs/>
          <w:sz w:val="22"/>
          <w:szCs w:val="22"/>
          <w:lang w:eastAsia="zh-CN"/>
        </w:rPr>
        <w:t xml:space="preserve">or explicit </w:t>
      </w:r>
      <w:r w:rsidRPr="00F16A88">
        <w:rPr>
          <w:b/>
          <w:bCs/>
          <w:sz w:val="22"/>
          <w:szCs w:val="22"/>
        </w:rPr>
        <w:t xml:space="preserve">HARQ-ACK </w:t>
      </w:r>
      <w:r>
        <w:rPr>
          <w:b/>
          <w:bCs/>
          <w:sz w:val="22"/>
          <w:szCs w:val="22"/>
        </w:rPr>
        <w:t>mechanism.</w:t>
      </w:r>
    </w:p>
    <w:p w14:paraId="1155621F" w14:textId="77777777" w:rsidR="00693A3F" w:rsidRDefault="00693A3F" w:rsidP="00693A3F">
      <w:pPr>
        <w:jc w:val="both"/>
        <w:rPr>
          <w:rFonts w:eastAsia="MS Mincho"/>
          <w:b/>
          <w:bCs/>
          <w:sz w:val="22"/>
          <w:szCs w:val="22"/>
          <w:lang w:val="en-US"/>
        </w:rPr>
      </w:pPr>
      <w:r>
        <w:rPr>
          <w:rFonts w:eastAsia="MS Mincho"/>
          <w:b/>
          <w:bCs/>
          <w:sz w:val="22"/>
          <w:szCs w:val="22"/>
          <w:lang w:val="en-US"/>
        </w:rPr>
        <w:t>Proposal 4: RAN1 to discuss the following options for the resource of UL HARQ-ACK feedback:</w:t>
      </w:r>
    </w:p>
    <w:p w14:paraId="13A2095E" w14:textId="77777777" w:rsidR="00693A3F" w:rsidRDefault="00693A3F" w:rsidP="00693A3F">
      <w:pPr>
        <w:pStyle w:val="Header"/>
        <w:numPr>
          <w:ilvl w:val="0"/>
          <w:numId w:val="36"/>
        </w:numPr>
        <w:tabs>
          <w:tab w:val="left" w:pos="720"/>
        </w:tabs>
        <w:spacing w:after="120"/>
        <w:jc w:val="both"/>
        <w:textAlignment w:val="auto"/>
        <w:rPr>
          <w:rFonts w:ascii="Times New Roman" w:hAnsi="Times New Roman"/>
          <w:bCs/>
          <w:color w:val="000000"/>
          <w:sz w:val="22"/>
          <w:szCs w:val="22"/>
        </w:rPr>
      </w:pPr>
      <w:r>
        <w:rPr>
          <w:rFonts w:ascii="Times New Roman" w:hAnsi="Times New Roman"/>
          <w:bCs/>
          <w:color w:val="000000"/>
          <w:sz w:val="22"/>
          <w:szCs w:val="22"/>
        </w:rPr>
        <w:t>PUCCH resource is configured for the UE just before moving to Inactive state, that is RRC Release messge.</w:t>
      </w:r>
    </w:p>
    <w:p w14:paraId="4A4E2746" w14:textId="77777777" w:rsidR="00693A3F" w:rsidRDefault="00693A3F" w:rsidP="00693A3F">
      <w:pPr>
        <w:pStyle w:val="Header"/>
        <w:numPr>
          <w:ilvl w:val="0"/>
          <w:numId w:val="36"/>
        </w:numPr>
        <w:tabs>
          <w:tab w:val="left" w:pos="720"/>
        </w:tabs>
        <w:spacing w:after="120"/>
        <w:jc w:val="both"/>
        <w:textAlignment w:val="auto"/>
        <w:rPr>
          <w:rFonts w:ascii="Times New Roman" w:hAnsi="Times New Roman"/>
          <w:bCs/>
          <w:color w:val="000000"/>
          <w:sz w:val="22"/>
          <w:szCs w:val="22"/>
        </w:rPr>
      </w:pPr>
      <w:r>
        <w:rPr>
          <w:rFonts w:ascii="Times New Roman" w:hAnsi="Times New Roman"/>
          <w:bCs/>
          <w:color w:val="000000"/>
          <w:sz w:val="22"/>
          <w:szCs w:val="22"/>
        </w:rPr>
        <w:t xml:space="preserve">CG-PUSCH is used for carrying the HARQ-ACK for the DL SDT. </w:t>
      </w:r>
    </w:p>
    <w:p w14:paraId="4A7C4A89" w14:textId="77777777" w:rsidR="00693A3F" w:rsidRDefault="00693A3F" w:rsidP="00693A3F">
      <w:pPr>
        <w:jc w:val="both"/>
        <w:rPr>
          <w:b/>
          <w:bCs/>
          <w:sz w:val="22"/>
          <w:szCs w:val="22"/>
          <w:lang w:eastAsia="zh-CN"/>
        </w:rPr>
      </w:pPr>
    </w:p>
    <w:p w14:paraId="1688FB5A" w14:textId="6FFFFC3B" w:rsidR="00693A3F" w:rsidRPr="00064A83" w:rsidRDefault="00693A3F" w:rsidP="00693A3F">
      <w:pPr>
        <w:jc w:val="both"/>
        <w:rPr>
          <w:b/>
          <w:bCs/>
          <w:sz w:val="22"/>
          <w:szCs w:val="22"/>
        </w:rPr>
      </w:pPr>
      <w:r w:rsidRPr="00064A83">
        <w:rPr>
          <w:b/>
          <w:bCs/>
          <w:sz w:val="22"/>
          <w:szCs w:val="22"/>
          <w:lang w:eastAsia="zh-CN"/>
        </w:rPr>
        <w:t xml:space="preserve">Proposal 5: BWP for </w:t>
      </w:r>
      <w:r w:rsidRPr="00064A83">
        <w:rPr>
          <w:b/>
          <w:bCs/>
          <w:sz w:val="22"/>
          <w:szCs w:val="22"/>
        </w:rPr>
        <w:t xml:space="preserve">RA-SDT can be configured to be either initial BWP or separate SDT BWP.  </w:t>
      </w:r>
    </w:p>
    <w:p w14:paraId="201F68B0" w14:textId="7BE1BD27" w:rsidR="00693A3F" w:rsidRPr="00064A83" w:rsidRDefault="00693A3F" w:rsidP="00693A3F">
      <w:pPr>
        <w:pStyle w:val="ListParagraph"/>
        <w:numPr>
          <w:ilvl w:val="2"/>
          <w:numId w:val="35"/>
        </w:numPr>
        <w:jc w:val="both"/>
        <w:rPr>
          <w:rFonts w:ascii="Times New Roman" w:hAnsi="Times New Roman"/>
          <w:b/>
          <w:bCs/>
        </w:rPr>
      </w:pPr>
      <w:r w:rsidRPr="00064A83">
        <w:rPr>
          <w:rFonts w:ascii="Times New Roman" w:hAnsi="Times New Roman"/>
          <w:b/>
          <w:bCs/>
        </w:rPr>
        <w:t>Develop a common framework for RA-SDT and CG-SDT</w:t>
      </w:r>
      <w:r w:rsidR="00E21B01">
        <w:rPr>
          <w:rFonts w:ascii="Times New Roman" w:hAnsi="Times New Roman"/>
          <w:b/>
          <w:bCs/>
        </w:rPr>
        <w:t xml:space="preserve"> BWPs</w:t>
      </w:r>
    </w:p>
    <w:p w14:paraId="7C5E6DB8" w14:textId="77777777" w:rsidR="00693A3F" w:rsidRDefault="00693A3F" w:rsidP="00693A3F">
      <w:pPr>
        <w:snapToGrid w:val="0"/>
        <w:spacing w:after="60"/>
        <w:jc w:val="both"/>
        <w:rPr>
          <w:b/>
          <w:sz w:val="22"/>
          <w:szCs w:val="22"/>
        </w:rPr>
      </w:pPr>
      <w:r w:rsidRPr="00427658">
        <w:rPr>
          <w:b/>
          <w:sz w:val="22"/>
          <w:szCs w:val="22"/>
        </w:rPr>
        <w:t>Proposal</w:t>
      </w:r>
      <w:r>
        <w:rPr>
          <w:b/>
          <w:sz w:val="22"/>
          <w:szCs w:val="22"/>
        </w:rPr>
        <w:t xml:space="preserve"> 6</w:t>
      </w:r>
      <w:r w:rsidRPr="00427658">
        <w:rPr>
          <w:b/>
          <w:sz w:val="22"/>
          <w:szCs w:val="22"/>
        </w:rPr>
        <w:t xml:space="preserve">: </w:t>
      </w:r>
      <w:r>
        <w:rPr>
          <w:b/>
          <w:sz w:val="22"/>
          <w:szCs w:val="22"/>
        </w:rPr>
        <w:t>Confirm the RAN2 agreement as follows:</w:t>
      </w:r>
    </w:p>
    <w:p w14:paraId="4DA43470" w14:textId="77777777" w:rsidR="00693A3F" w:rsidRPr="00BC68F9" w:rsidRDefault="00693A3F" w:rsidP="00693A3F">
      <w:pPr>
        <w:pStyle w:val="ListParagraph"/>
        <w:numPr>
          <w:ilvl w:val="0"/>
          <w:numId w:val="25"/>
        </w:numPr>
        <w:snapToGrid w:val="0"/>
        <w:spacing w:after="60"/>
        <w:jc w:val="both"/>
        <w:rPr>
          <w:rFonts w:ascii="Times New Roman" w:hAnsi="Times New Roman"/>
          <w:b/>
          <w:bCs/>
        </w:rPr>
      </w:pPr>
      <w:r w:rsidRPr="00BC68F9">
        <w:rPr>
          <w:rFonts w:ascii="Times New Roman" w:hAnsi="Times New Roman"/>
          <w:b/>
          <w:bCs/>
          <w:lang w:eastAsia="zh-CN"/>
        </w:rPr>
        <w:t>The separate search space is common to the UEs performing RA-SDT.</w:t>
      </w:r>
    </w:p>
    <w:p w14:paraId="2F7C8B9F" w14:textId="77777777" w:rsidR="00693A3F" w:rsidRPr="00BC68F9" w:rsidRDefault="00693A3F" w:rsidP="00693A3F">
      <w:pPr>
        <w:pStyle w:val="ListParagraph"/>
        <w:numPr>
          <w:ilvl w:val="0"/>
          <w:numId w:val="25"/>
        </w:numPr>
        <w:autoSpaceDE w:val="0"/>
        <w:autoSpaceDN w:val="0"/>
        <w:adjustRightInd w:val="0"/>
        <w:snapToGrid w:val="0"/>
        <w:spacing w:after="60" w:line="240" w:lineRule="auto"/>
        <w:contextualSpacing w:val="0"/>
        <w:jc w:val="both"/>
        <w:rPr>
          <w:rFonts w:ascii="Times New Roman" w:hAnsi="Times New Roman"/>
          <w:b/>
          <w:bCs/>
        </w:rPr>
      </w:pPr>
      <w:r w:rsidRPr="00BC68F9">
        <w:rPr>
          <w:rFonts w:ascii="Times New Roman" w:hAnsi="Times New Roman"/>
          <w:b/>
          <w:bCs/>
        </w:rPr>
        <w:t>If the separate SearchSpace is not configured, type-1 PDCCH CSS can be reused.</w:t>
      </w:r>
    </w:p>
    <w:p w14:paraId="75C08978" w14:textId="77777777" w:rsidR="00693A3F" w:rsidRDefault="00693A3F" w:rsidP="00693A3F">
      <w:pPr>
        <w:jc w:val="both"/>
        <w:rPr>
          <w:b/>
          <w:sz w:val="22"/>
          <w:szCs w:val="22"/>
        </w:rPr>
      </w:pPr>
    </w:p>
    <w:p w14:paraId="5A58F86F" w14:textId="7E37A900" w:rsidR="00693A3F" w:rsidRDefault="00693A3F" w:rsidP="00693A3F">
      <w:pPr>
        <w:pStyle w:val="CommentText"/>
        <w:rPr>
          <w:b/>
          <w:bCs/>
          <w:sz w:val="22"/>
          <w:szCs w:val="22"/>
        </w:rPr>
      </w:pPr>
      <w:r w:rsidRPr="00503514">
        <w:rPr>
          <w:b/>
          <w:bCs/>
          <w:sz w:val="22"/>
          <w:szCs w:val="22"/>
          <w:lang w:val="en-US"/>
        </w:rPr>
        <w:t xml:space="preserve">Proposal </w:t>
      </w:r>
      <w:r>
        <w:rPr>
          <w:b/>
          <w:bCs/>
          <w:sz w:val="22"/>
          <w:szCs w:val="22"/>
          <w:lang w:val="en-US"/>
        </w:rPr>
        <w:t>7</w:t>
      </w:r>
      <w:r w:rsidRPr="00503514">
        <w:rPr>
          <w:b/>
          <w:bCs/>
          <w:sz w:val="22"/>
          <w:szCs w:val="22"/>
          <w:lang w:val="en-US"/>
        </w:rPr>
        <w:t xml:space="preserve">: A </w:t>
      </w:r>
      <w:r w:rsidRPr="00503514">
        <w:rPr>
          <w:b/>
          <w:bCs/>
          <w:sz w:val="22"/>
          <w:szCs w:val="22"/>
          <w:lang w:eastAsia="zh-CN"/>
        </w:rPr>
        <w:t xml:space="preserve">separate </w:t>
      </w:r>
      <w:r w:rsidRPr="00503514">
        <w:rPr>
          <w:b/>
          <w:bCs/>
          <w:sz w:val="22"/>
          <w:szCs w:val="22"/>
        </w:rPr>
        <w:t>CORESET</w:t>
      </w:r>
      <w:r w:rsidRPr="00503514">
        <w:rPr>
          <w:b/>
          <w:bCs/>
          <w:sz w:val="22"/>
          <w:szCs w:val="22"/>
          <w:lang w:eastAsia="zh-CN"/>
        </w:rPr>
        <w:t xml:space="preserve"> should be configured for the UEs performing RA-SDT and </w:t>
      </w:r>
      <w:r w:rsidRPr="00503514">
        <w:rPr>
          <w:b/>
          <w:bCs/>
          <w:sz w:val="22"/>
          <w:szCs w:val="22"/>
        </w:rPr>
        <w:t>if the separate CORESET is not configured, CORESET#0 should be reused.</w:t>
      </w:r>
    </w:p>
    <w:p w14:paraId="25EFE616" w14:textId="77777777" w:rsidR="00693A3F" w:rsidRPr="00DB5812" w:rsidRDefault="00693A3F" w:rsidP="00693A3F">
      <w:pPr>
        <w:jc w:val="both"/>
        <w:rPr>
          <w:b/>
          <w:bCs/>
          <w:sz w:val="22"/>
          <w:szCs w:val="22"/>
          <w:lang w:eastAsia="ko-KR"/>
        </w:rPr>
      </w:pPr>
      <w:r w:rsidRPr="00F6273B">
        <w:rPr>
          <w:rFonts w:eastAsia="MS Mincho"/>
          <w:b/>
          <w:bCs/>
          <w:sz w:val="22"/>
          <w:szCs w:val="22"/>
          <w:lang w:val="en-US"/>
        </w:rPr>
        <w:t xml:space="preserve">Proposal </w:t>
      </w:r>
      <w:r>
        <w:rPr>
          <w:rFonts w:eastAsia="MS Mincho"/>
          <w:b/>
          <w:bCs/>
          <w:sz w:val="22"/>
          <w:szCs w:val="22"/>
          <w:lang w:val="en-US"/>
        </w:rPr>
        <w:t>8</w:t>
      </w:r>
      <w:r w:rsidRPr="00F6273B">
        <w:rPr>
          <w:rFonts w:eastAsia="MS Mincho"/>
          <w:b/>
          <w:bCs/>
          <w:sz w:val="22"/>
          <w:szCs w:val="22"/>
          <w:lang w:val="en-US"/>
        </w:rPr>
        <w:t>: RAN1 should discuss and specify BFD and BFR procedures</w:t>
      </w:r>
      <w:r>
        <w:rPr>
          <w:rFonts w:eastAsia="MS Mincho"/>
          <w:b/>
          <w:bCs/>
          <w:sz w:val="22"/>
          <w:szCs w:val="22"/>
          <w:lang w:val="en-US"/>
        </w:rPr>
        <w:t xml:space="preserve"> during subsequent SDT transmissions.</w:t>
      </w:r>
    </w:p>
    <w:p w14:paraId="78A8CDDC" w14:textId="77777777" w:rsidR="008973C7" w:rsidRDefault="008973C7" w:rsidP="008973C7">
      <w:pPr>
        <w:jc w:val="both"/>
        <w:rPr>
          <w:rFonts w:eastAsia="MS Mincho"/>
          <w:b/>
          <w:bCs/>
          <w:sz w:val="22"/>
          <w:szCs w:val="22"/>
          <w:lang w:val="en-US"/>
        </w:rPr>
      </w:pPr>
      <w:r>
        <w:rPr>
          <w:rFonts w:eastAsia="MS Mincho"/>
          <w:b/>
          <w:bCs/>
          <w:sz w:val="22"/>
          <w:szCs w:val="22"/>
          <w:lang w:val="en-US"/>
        </w:rPr>
        <w:t xml:space="preserve">Proposal 9: </w:t>
      </w:r>
      <w:r w:rsidRPr="004B23BB">
        <w:rPr>
          <w:rFonts w:eastAsia="MS Mincho"/>
          <w:b/>
          <w:bCs/>
          <w:sz w:val="22"/>
          <w:szCs w:val="22"/>
          <w:lang w:val="en-US"/>
        </w:rPr>
        <w:t xml:space="preserve">The </w:t>
      </w:r>
      <w:r>
        <w:rPr>
          <w:rFonts w:eastAsia="MS Mincho"/>
          <w:b/>
          <w:bCs/>
          <w:sz w:val="22"/>
          <w:szCs w:val="22"/>
          <w:lang w:val="en-US"/>
        </w:rPr>
        <w:t>PUCCH resource</w:t>
      </w:r>
      <w:r w:rsidRPr="004B23BB">
        <w:rPr>
          <w:rFonts w:eastAsia="MS Mincho"/>
          <w:b/>
          <w:bCs/>
          <w:sz w:val="22"/>
          <w:szCs w:val="22"/>
          <w:lang w:val="en-US"/>
        </w:rPr>
        <w:t xml:space="preserve"> for RA-SDT should be specified as follows:</w:t>
      </w:r>
    </w:p>
    <w:p w14:paraId="7EEE7325" w14:textId="77777777" w:rsidR="008973C7" w:rsidRPr="004B23BB" w:rsidRDefault="008973C7" w:rsidP="008973C7">
      <w:pPr>
        <w:pStyle w:val="Header"/>
        <w:numPr>
          <w:ilvl w:val="0"/>
          <w:numId w:val="39"/>
        </w:numPr>
        <w:tabs>
          <w:tab w:val="left" w:pos="720"/>
        </w:tabs>
        <w:spacing w:after="120"/>
        <w:jc w:val="both"/>
        <w:textAlignment w:val="auto"/>
        <w:rPr>
          <w:rFonts w:ascii="Times New Roman" w:hAnsi="Times New Roman"/>
          <w:bCs/>
          <w:color w:val="000000"/>
          <w:sz w:val="22"/>
          <w:szCs w:val="22"/>
        </w:rPr>
      </w:pPr>
      <w:r w:rsidRPr="004B23BB">
        <w:rPr>
          <w:rFonts w:ascii="Times New Roman" w:hAnsi="Times New Roman"/>
          <w:bCs/>
          <w:color w:val="000000"/>
          <w:sz w:val="22"/>
          <w:szCs w:val="22"/>
        </w:rPr>
        <w:t xml:space="preserve">During initial access, the existing “common” PUCCH resources (i.e. those that are shared with non-SDT UEs) should be reused for HARQ-ACK feedback for Msg4 /MsgB. </w:t>
      </w:r>
    </w:p>
    <w:p w14:paraId="1CC446F5" w14:textId="77777777" w:rsidR="008973C7" w:rsidRPr="008973C7" w:rsidRDefault="008973C7" w:rsidP="008973C7">
      <w:pPr>
        <w:pStyle w:val="Header"/>
        <w:numPr>
          <w:ilvl w:val="0"/>
          <w:numId w:val="39"/>
        </w:numPr>
        <w:tabs>
          <w:tab w:val="left" w:pos="720"/>
        </w:tabs>
        <w:spacing w:after="120"/>
        <w:jc w:val="both"/>
        <w:textAlignment w:val="auto"/>
        <w:rPr>
          <w:sz w:val="22"/>
          <w:szCs w:val="22"/>
        </w:rPr>
      </w:pPr>
      <w:r w:rsidRPr="008973C7">
        <w:rPr>
          <w:rFonts w:ascii="Times New Roman" w:hAnsi="Times New Roman"/>
          <w:bCs/>
          <w:color w:val="000000"/>
          <w:sz w:val="22"/>
          <w:szCs w:val="22"/>
        </w:rPr>
        <w:t>During subsequent SDT DL messages (i.e., after initial access), a new separate PUCCH resource should be configured for HARQ-ACK feedback.</w:t>
      </w:r>
    </w:p>
    <w:p w14:paraId="092DAFAB" w14:textId="77777777" w:rsidR="00693A3F" w:rsidRDefault="00693A3F" w:rsidP="00693A3F">
      <w:pPr>
        <w:jc w:val="both"/>
        <w:rPr>
          <w:b/>
          <w:bCs/>
          <w:sz w:val="22"/>
          <w:szCs w:val="22"/>
        </w:rPr>
      </w:pPr>
    </w:p>
    <w:p w14:paraId="56EEFA4F" w14:textId="77777777" w:rsidR="008F094D" w:rsidRPr="00DB5812" w:rsidRDefault="008F094D" w:rsidP="008F094D">
      <w:pPr>
        <w:jc w:val="both"/>
        <w:rPr>
          <w:b/>
          <w:bCs/>
          <w:sz w:val="22"/>
          <w:szCs w:val="22"/>
          <w:lang w:eastAsia="ko-KR"/>
        </w:rPr>
      </w:pPr>
    </w:p>
    <w:p w14:paraId="459C7026" w14:textId="77777777" w:rsidR="00A02032" w:rsidRPr="006B3A7C" w:rsidRDefault="00A02032" w:rsidP="00086979">
      <w:pPr>
        <w:pStyle w:val="Heading2"/>
        <w:numPr>
          <w:ilvl w:val="0"/>
          <w:numId w:val="13"/>
        </w:numPr>
        <w:rPr>
          <w:rStyle w:val="B1Char"/>
          <w:b/>
          <w:sz w:val="28"/>
          <w:szCs w:val="28"/>
        </w:rPr>
      </w:pPr>
      <w:r>
        <w:rPr>
          <w:rStyle w:val="B1Char"/>
          <w:b/>
          <w:sz w:val="28"/>
          <w:szCs w:val="28"/>
        </w:rPr>
        <w:t xml:space="preserve">References </w:t>
      </w:r>
    </w:p>
    <w:p w14:paraId="786BC6EA" w14:textId="2D4631EF" w:rsidR="000A3F6A" w:rsidRPr="0065293D" w:rsidRDefault="002D400C" w:rsidP="000A3F6A">
      <w:pPr>
        <w:ind w:left="270" w:hanging="270"/>
        <w:jc w:val="both"/>
        <w:rPr>
          <w:rFonts w:eastAsia="Batang"/>
          <w:lang w:eastAsia="zh-CN"/>
        </w:rPr>
      </w:pPr>
      <w:r w:rsidRPr="0065293D">
        <w:t xml:space="preserve">[1] </w:t>
      </w:r>
      <w:r w:rsidR="000A3F6A" w:rsidRPr="0065293D">
        <w:rPr>
          <w:noProof/>
        </w:rPr>
        <w:t>RP-210870, “</w:t>
      </w:r>
      <w:r w:rsidR="000A3F6A" w:rsidRPr="0065293D">
        <w:rPr>
          <w:rFonts w:eastAsia="Batang"/>
          <w:lang w:eastAsia="zh-CN"/>
        </w:rPr>
        <w:t>Work Item on NR small data transmissions in INACTIVE state”, RAN#91e.</w:t>
      </w:r>
    </w:p>
    <w:p w14:paraId="40D96F10" w14:textId="2521EBC3" w:rsidR="001B7A8D" w:rsidRPr="003E370D" w:rsidRDefault="005A632F" w:rsidP="00476479">
      <w:r w:rsidRPr="003E370D">
        <w:rPr>
          <w:rFonts w:eastAsia="Batang"/>
          <w:lang w:eastAsia="zh-CN"/>
        </w:rPr>
        <w:t xml:space="preserve">[2] </w:t>
      </w:r>
      <w:r w:rsidR="00476479" w:rsidRPr="003E370D">
        <w:rPr>
          <w:rFonts w:eastAsia="MS Mincho"/>
        </w:rPr>
        <w:t>R2-2106561, “</w:t>
      </w:r>
      <w:r w:rsidR="00476479" w:rsidRPr="003E370D">
        <w:t>Reply LS to RAN1 on physical layer aspects of small data transmission,” RAN2#114e.</w:t>
      </w:r>
    </w:p>
    <w:p w14:paraId="147E408A" w14:textId="2FF7B2B1" w:rsidR="0065293D" w:rsidRDefault="0065293D" w:rsidP="0065293D">
      <w:r w:rsidRPr="003E370D">
        <w:rPr>
          <w:rFonts w:eastAsia="Batang"/>
          <w:lang w:eastAsia="zh-CN"/>
        </w:rPr>
        <w:t>[</w:t>
      </w:r>
      <w:r w:rsidR="00773CC0" w:rsidRPr="003E370D">
        <w:rPr>
          <w:rFonts w:eastAsia="Batang"/>
          <w:lang w:eastAsia="zh-CN"/>
        </w:rPr>
        <w:t>3</w:t>
      </w:r>
      <w:r w:rsidRPr="003E370D">
        <w:rPr>
          <w:rFonts w:eastAsia="Batang"/>
          <w:lang w:eastAsia="zh-CN"/>
        </w:rPr>
        <w:t xml:space="preserve">] </w:t>
      </w:r>
      <w:r w:rsidRPr="003E370D">
        <w:t>R2-2109222</w:t>
      </w:r>
      <w:r w:rsidRPr="003E370D">
        <w:rPr>
          <w:rFonts w:eastAsia="MS Mincho"/>
        </w:rPr>
        <w:t>, “</w:t>
      </w:r>
      <w:r w:rsidRPr="003E370D">
        <w:t>LS on agreements related to SDT,” RAN2#115e.</w:t>
      </w:r>
    </w:p>
    <w:p w14:paraId="6FFB3BF1" w14:textId="25570655" w:rsidR="00773CC0" w:rsidRPr="0065293D" w:rsidRDefault="00773CC0" w:rsidP="00773CC0">
      <w:r w:rsidRPr="0065293D">
        <w:rPr>
          <w:rFonts w:eastAsia="Batang"/>
          <w:lang w:eastAsia="zh-CN"/>
        </w:rPr>
        <w:t>[</w:t>
      </w:r>
      <w:r>
        <w:rPr>
          <w:rFonts w:eastAsia="Batang"/>
          <w:lang w:eastAsia="zh-CN"/>
        </w:rPr>
        <w:t>4</w:t>
      </w:r>
      <w:r w:rsidRPr="0065293D">
        <w:rPr>
          <w:rFonts w:eastAsia="Batang"/>
          <w:lang w:eastAsia="zh-CN"/>
        </w:rPr>
        <w:t xml:space="preserve">] </w:t>
      </w:r>
      <w:r w:rsidRPr="0065293D">
        <w:t>R1-2102125, “</w:t>
      </w:r>
      <w:r w:rsidRPr="0065293D">
        <w:rPr>
          <w:color w:val="000000"/>
        </w:rPr>
        <w:t xml:space="preserve">Reply LS </w:t>
      </w:r>
      <w:r w:rsidRPr="0065293D">
        <w:t>on physical layer aspects of small data transmission”, RAN1#104e.</w:t>
      </w:r>
    </w:p>
    <w:p w14:paraId="4A7EB863" w14:textId="217E3EE3" w:rsidR="0065293D" w:rsidRPr="0065293D" w:rsidRDefault="0065293D" w:rsidP="0065293D">
      <w:pPr>
        <w:rPr>
          <w:rFonts w:eastAsia="SimSun"/>
          <w:lang w:eastAsia="en-US"/>
        </w:rPr>
      </w:pPr>
      <w:r w:rsidRPr="0065293D">
        <w:rPr>
          <w:rFonts w:eastAsia="Batang"/>
          <w:lang w:eastAsia="zh-CN"/>
        </w:rPr>
        <w:t xml:space="preserve">[5] </w:t>
      </w:r>
      <w:r w:rsidRPr="0065293D">
        <w:rPr>
          <w:rFonts w:eastAsia="MS Mincho"/>
        </w:rPr>
        <w:t>R1-2108533</w:t>
      </w:r>
      <w:r w:rsidRPr="0065293D">
        <w:t>, “Reply LS on physical layer aspects of small data transmission”, RAN1#106e.</w:t>
      </w:r>
    </w:p>
    <w:p w14:paraId="524AA3E4" w14:textId="77777777" w:rsidR="0065293D" w:rsidRPr="0002266C" w:rsidRDefault="0065293D" w:rsidP="00476479">
      <w:pPr>
        <w:rPr>
          <w:rFonts w:eastAsia="SimSun"/>
          <w:lang w:eastAsia="en-US"/>
        </w:rPr>
      </w:pPr>
    </w:p>
    <w:p w14:paraId="6D3F7178" w14:textId="77777777" w:rsidR="00C362AC" w:rsidRDefault="00C362AC" w:rsidP="002D400C">
      <w:pPr>
        <w:rPr>
          <w:rFonts w:eastAsia="Batang"/>
          <w:lang w:eastAsia="zh-CN"/>
        </w:rPr>
      </w:pPr>
    </w:p>
    <w:sectPr w:rsidR="00C362A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A53C4" w14:textId="77777777" w:rsidR="00E678FF" w:rsidRDefault="00E678FF">
      <w:r>
        <w:separator/>
      </w:r>
    </w:p>
  </w:endnote>
  <w:endnote w:type="continuationSeparator" w:id="0">
    <w:p w14:paraId="6689F557" w14:textId="77777777" w:rsidR="00E678FF" w:rsidRDefault="00E678FF">
      <w:r>
        <w:continuationSeparator/>
      </w:r>
    </w:p>
  </w:endnote>
  <w:endnote w:type="continuationNotice" w:id="1">
    <w:p w14:paraId="75D673A3" w14:textId="77777777" w:rsidR="00E678FF" w:rsidRDefault="00E67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5828E" w14:textId="77777777" w:rsidR="00E678FF" w:rsidRDefault="00E678FF">
      <w:r>
        <w:separator/>
      </w:r>
    </w:p>
  </w:footnote>
  <w:footnote w:type="continuationSeparator" w:id="0">
    <w:p w14:paraId="35D8C546" w14:textId="77777777" w:rsidR="00E678FF" w:rsidRDefault="00E678FF">
      <w:r>
        <w:continuationSeparator/>
      </w:r>
    </w:p>
  </w:footnote>
  <w:footnote w:type="continuationNotice" w:id="1">
    <w:p w14:paraId="31F4D536" w14:textId="77777777" w:rsidR="00E678FF" w:rsidRDefault="00E678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F0EF0"/>
    <w:multiLevelType w:val="hybridMultilevel"/>
    <w:tmpl w:val="A00C61C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03A2D"/>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3" w15:restartNumberingAfterBreak="0">
    <w:nsid w:val="0AB6203F"/>
    <w:multiLevelType w:val="hybridMultilevel"/>
    <w:tmpl w:val="1236018C"/>
    <w:lvl w:ilvl="0" w:tplc="9CC241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3D179B"/>
    <w:multiLevelType w:val="hybridMultilevel"/>
    <w:tmpl w:val="9EC4658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E0A73"/>
    <w:multiLevelType w:val="hybridMultilevel"/>
    <w:tmpl w:val="30BE7564"/>
    <w:lvl w:ilvl="0" w:tplc="C6648180">
      <w:start w:val="751"/>
      <w:numFmt w:val="bullet"/>
      <w:lvlText w:val="•"/>
      <w:lvlJc w:val="left"/>
      <w:pPr>
        <w:ind w:left="420" w:hanging="420"/>
      </w:pPr>
      <w:rPr>
        <w:rFonts w:ascii="Arial" w:hAnsi="Arial" w:hint="default"/>
      </w:rPr>
    </w:lvl>
    <w:lvl w:ilvl="1" w:tplc="08090001">
      <w:start w:val="1"/>
      <w:numFmt w:val="bullet"/>
      <w:lvlText w:val=""/>
      <w:lvlJc w:val="left"/>
      <w:pPr>
        <w:ind w:left="780" w:hanging="360"/>
      </w:pPr>
      <w:rPr>
        <w:rFonts w:ascii="Symbol" w:hAnsi="Symbol" w:hint="default"/>
        <w:sz w:val="2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EC4D39"/>
    <w:multiLevelType w:val="hybridMultilevel"/>
    <w:tmpl w:val="3BFA78AA"/>
    <w:lvl w:ilvl="0" w:tplc="C6648180">
      <w:start w:val="751"/>
      <w:numFmt w:val="bullet"/>
      <w:lvlText w:val="•"/>
      <w:lvlJc w:val="left"/>
      <w:pPr>
        <w:ind w:left="420" w:hanging="420"/>
      </w:pPr>
      <w:rPr>
        <w:rFonts w:ascii="Arial" w:hAnsi="Arial" w:hint="default"/>
      </w:rPr>
    </w:lvl>
    <w:lvl w:ilvl="1" w:tplc="08090001">
      <w:start w:val="1"/>
      <w:numFmt w:val="bullet"/>
      <w:lvlText w:val=""/>
      <w:lvlJc w:val="left"/>
      <w:pPr>
        <w:ind w:left="780" w:hanging="360"/>
      </w:pPr>
      <w:rPr>
        <w:rFonts w:ascii="Symbol" w:hAnsi="Symbol" w:hint="default"/>
        <w:sz w:val="22"/>
      </w:rPr>
    </w:lvl>
    <w:lvl w:ilvl="2" w:tplc="DB60718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C4121A"/>
    <w:multiLevelType w:val="hybridMultilevel"/>
    <w:tmpl w:val="C8C47E2C"/>
    <w:lvl w:ilvl="0" w:tplc="4D0AD4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2706952"/>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F17C63"/>
    <w:multiLevelType w:val="hybridMultilevel"/>
    <w:tmpl w:val="6952E0A2"/>
    <w:lvl w:ilvl="0" w:tplc="08090005">
      <w:start w:val="1"/>
      <w:numFmt w:val="bullet"/>
      <w:lvlText w:val=""/>
      <w:lvlJc w:val="left"/>
      <w:pPr>
        <w:ind w:left="360" w:hanging="360"/>
      </w:pPr>
      <w:rPr>
        <w:rFonts w:ascii="Wingdings" w:hAnsi="Wingding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0E20C32"/>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1E97C7F"/>
    <w:multiLevelType w:val="hybridMultilevel"/>
    <w:tmpl w:val="B39E5D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450FC8"/>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SimSun"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90F77AD"/>
    <w:multiLevelType w:val="hybridMultilevel"/>
    <w:tmpl w:val="EC260882"/>
    <w:lvl w:ilvl="0" w:tplc="CB622A08">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9"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20"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4BD27C2F"/>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872A19"/>
    <w:multiLevelType w:val="hybridMultilevel"/>
    <w:tmpl w:val="53B83692"/>
    <w:lvl w:ilvl="0" w:tplc="08090011">
      <w:start w:val="1"/>
      <w:numFmt w:val="decimal"/>
      <w:lvlText w:val="%1)"/>
      <w:lvlJc w:val="left"/>
      <w:pPr>
        <w:ind w:left="360" w:hanging="360"/>
      </w:pPr>
      <w:rPr>
        <w:rFonts w:hint="default"/>
      </w:rPr>
    </w:lvl>
    <w:lvl w:ilvl="1" w:tplc="9590622C">
      <w:start w:val="1"/>
      <w:numFmt w:val="bullet"/>
      <w:lvlText w:val="•"/>
      <w:lvlJc w:val="left"/>
      <w:pPr>
        <w:ind w:left="1080" w:hanging="360"/>
      </w:pPr>
      <w:rPr>
        <w:rFonts w:ascii="Arial" w:hAnsi="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DC523F2"/>
    <w:multiLevelType w:val="hybridMultilevel"/>
    <w:tmpl w:val="6EEAA9F4"/>
    <w:lvl w:ilvl="0" w:tplc="08090011">
      <w:start w:val="1"/>
      <w:numFmt w:val="decimal"/>
      <w:lvlText w:val="%1)"/>
      <w:lvlJc w:val="left"/>
      <w:pPr>
        <w:ind w:left="360" w:hanging="360"/>
      </w:pPr>
      <w:rPr>
        <w:rFonts w:hint="default"/>
      </w:rPr>
    </w:lvl>
    <w:lvl w:ilvl="1" w:tplc="9590622C">
      <w:start w:val="1"/>
      <w:numFmt w:val="bullet"/>
      <w:lvlText w:val="•"/>
      <w:lvlJc w:val="left"/>
      <w:pPr>
        <w:ind w:left="1080" w:hanging="360"/>
      </w:pPr>
      <w:rPr>
        <w:rFonts w:ascii="Arial" w:hAnsi="Arial" w:hint="default"/>
      </w:rPr>
    </w:lvl>
    <w:lvl w:ilvl="2" w:tplc="08090003">
      <w:start w:val="1"/>
      <w:numFmt w:val="bullet"/>
      <w:lvlText w:val="o"/>
      <w:lvlJc w:val="left"/>
      <w:pPr>
        <w:ind w:left="1800" w:hanging="180"/>
      </w:pPr>
      <w:rPr>
        <w:rFonts w:ascii="Courier New" w:hAnsi="Courier New" w:cs="Courier New"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ED67597"/>
    <w:multiLevelType w:val="hybridMultilevel"/>
    <w:tmpl w:val="EAF6618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B728F7"/>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E7723C2"/>
    <w:multiLevelType w:val="hybridMultilevel"/>
    <w:tmpl w:val="2334EEFC"/>
    <w:lvl w:ilvl="0" w:tplc="25B05C8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F747FF9"/>
    <w:multiLevelType w:val="hybridMultilevel"/>
    <w:tmpl w:val="24C046BC"/>
    <w:lvl w:ilvl="0" w:tplc="0DAAA7EA">
      <w:start w:val="9"/>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942A4C"/>
    <w:multiLevelType w:val="hybridMultilevel"/>
    <w:tmpl w:val="9D5A32AC"/>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CF73E4"/>
    <w:multiLevelType w:val="hybridMultilevel"/>
    <w:tmpl w:val="68B0B2E8"/>
    <w:lvl w:ilvl="0" w:tplc="08090005">
      <w:start w:val="1"/>
      <w:numFmt w:val="bullet"/>
      <w:lvlText w:val=""/>
      <w:lvlJc w:val="left"/>
      <w:pPr>
        <w:ind w:left="360" w:hanging="360"/>
      </w:pPr>
      <w:rPr>
        <w:rFonts w:ascii="Wingdings" w:hAnsi="Wingding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4" w15:restartNumberingAfterBreak="0">
    <w:nsid w:val="75924661"/>
    <w:multiLevelType w:val="hybridMultilevel"/>
    <w:tmpl w:val="3560011A"/>
    <w:lvl w:ilvl="0" w:tplc="D3F60F2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6"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7"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36"/>
  </w:num>
  <w:num w:numId="3">
    <w:abstractNumId w:val="19"/>
  </w:num>
  <w:num w:numId="4">
    <w:abstractNumId w:val="16"/>
  </w:num>
  <w:num w:numId="5">
    <w:abstractNumId w:val="2"/>
  </w:num>
  <w:num w:numId="6">
    <w:abstractNumId w:val="35"/>
  </w:num>
  <w:num w:numId="7">
    <w:abstractNumId w:val="33"/>
  </w:num>
  <w:num w:numId="8">
    <w:abstractNumId w:val="37"/>
  </w:num>
  <w:num w:numId="9">
    <w:abstractNumId w:val="22"/>
  </w:num>
  <w:num w:numId="10">
    <w:abstractNumId w:val="20"/>
  </w:num>
  <w:num w:numId="11">
    <w:abstractNumId w:val="14"/>
  </w:num>
  <w:num w:numId="12">
    <w:abstractNumId w:val="30"/>
  </w:num>
  <w:num w:numId="13">
    <w:abstractNumId w:val="24"/>
  </w:num>
  <w:num w:numId="14">
    <w:abstractNumId w:val="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2"/>
  </w:num>
  <w:num w:numId="19">
    <w:abstractNumId w:val="34"/>
  </w:num>
  <w:num w:numId="20">
    <w:abstractNumId w:val="9"/>
  </w:num>
  <w:num w:numId="21">
    <w:abstractNumId w:val="23"/>
  </w:num>
  <w:num w:numId="22">
    <w:abstractNumId w:val="25"/>
  </w:num>
  <w:num w:numId="23">
    <w:abstractNumId w:val="32"/>
  </w:num>
  <w:num w:numId="24">
    <w:abstractNumId w:val="10"/>
  </w:num>
  <w:num w:numId="25">
    <w:abstractNumId w:val="4"/>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8"/>
  </w:num>
  <w:num w:numId="30">
    <w:abstractNumId w:val="15"/>
  </w:num>
  <w:num w:numId="31">
    <w:abstractNumId w:val="31"/>
  </w:num>
  <w:num w:numId="32">
    <w:abstractNumId w:val="26"/>
  </w:num>
  <w:num w:numId="33">
    <w:abstractNumId w:val="5"/>
  </w:num>
  <w:num w:numId="34">
    <w:abstractNumId w:val="0"/>
  </w:num>
  <w:num w:numId="35">
    <w:abstractNumId w:val="6"/>
  </w:num>
  <w:num w:numId="36">
    <w:abstractNumId w:val="13"/>
  </w:num>
  <w:num w:numId="37">
    <w:abstractNumId w:val="27"/>
  </w:num>
  <w:num w:numId="38">
    <w:abstractNumId w:val="21"/>
  </w:num>
  <w:num w:numId="3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350"/>
    <w:rsid w:val="00001943"/>
    <w:rsid w:val="0000200C"/>
    <w:rsid w:val="0000290C"/>
    <w:rsid w:val="00002FAE"/>
    <w:rsid w:val="000031CF"/>
    <w:rsid w:val="0000332B"/>
    <w:rsid w:val="000034A9"/>
    <w:rsid w:val="00003A6A"/>
    <w:rsid w:val="00003B6C"/>
    <w:rsid w:val="00003F83"/>
    <w:rsid w:val="000042D7"/>
    <w:rsid w:val="00006521"/>
    <w:rsid w:val="00006965"/>
    <w:rsid w:val="00006B66"/>
    <w:rsid w:val="00006E5C"/>
    <w:rsid w:val="0000728E"/>
    <w:rsid w:val="00007474"/>
    <w:rsid w:val="000074DE"/>
    <w:rsid w:val="000077D0"/>
    <w:rsid w:val="00007E80"/>
    <w:rsid w:val="00010248"/>
    <w:rsid w:val="000113B8"/>
    <w:rsid w:val="0001154F"/>
    <w:rsid w:val="000118B9"/>
    <w:rsid w:val="000118DE"/>
    <w:rsid w:val="000120AA"/>
    <w:rsid w:val="00012227"/>
    <w:rsid w:val="00012988"/>
    <w:rsid w:val="0001404E"/>
    <w:rsid w:val="00014830"/>
    <w:rsid w:val="000150F8"/>
    <w:rsid w:val="000158AF"/>
    <w:rsid w:val="00015BDA"/>
    <w:rsid w:val="00015D24"/>
    <w:rsid w:val="00016417"/>
    <w:rsid w:val="0002042C"/>
    <w:rsid w:val="00020A30"/>
    <w:rsid w:val="00020DD1"/>
    <w:rsid w:val="00020EF3"/>
    <w:rsid w:val="00020F3E"/>
    <w:rsid w:val="00021015"/>
    <w:rsid w:val="00021041"/>
    <w:rsid w:val="0002141B"/>
    <w:rsid w:val="0002266C"/>
    <w:rsid w:val="00022804"/>
    <w:rsid w:val="00022892"/>
    <w:rsid w:val="00022895"/>
    <w:rsid w:val="000231AF"/>
    <w:rsid w:val="00023210"/>
    <w:rsid w:val="00023DD5"/>
    <w:rsid w:val="000248DE"/>
    <w:rsid w:val="000252E6"/>
    <w:rsid w:val="00025D0E"/>
    <w:rsid w:val="00026051"/>
    <w:rsid w:val="000262C2"/>
    <w:rsid w:val="000263DC"/>
    <w:rsid w:val="00026933"/>
    <w:rsid w:val="00026BED"/>
    <w:rsid w:val="00026E23"/>
    <w:rsid w:val="0002779F"/>
    <w:rsid w:val="000278B8"/>
    <w:rsid w:val="00030347"/>
    <w:rsid w:val="00030A15"/>
    <w:rsid w:val="00031A35"/>
    <w:rsid w:val="00032083"/>
    <w:rsid w:val="000323AA"/>
    <w:rsid w:val="00032BF2"/>
    <w:rsid w:val="00032D6F"/>
    <w:rsid w:val="00033129"/>
    <w:rsid w:val="000332F0"/>
    <w:rsid w:val="00033578"/>
    <w:rsid w:val="00033C7C"/>
    <w:rsid w:val="00033ED3"/>
    <w:rsid w:val="000343C5"/>
    <w:rsid w:val="00034EEE"/>
    <w:rsid w:val="000351E5"/>
    <w:rsid w:val="00035507"/>
    <w:rsid w:val="00035680"/>
    <w:rsid w:val="000357B8"/>
    <w:rsid w:val="00035D8D"/>
    <w:rsid w:val="0003617F"/>
    <w:rsid w:val="00036EC6"/>
    <w:rsid w:val="00040127"/>
    <w:rsid w:val="0004096D"/>
    <w:rsid w:val="000413A1"/>
    <w:rsid w:val="00042EE3"/>
    <w:rsid w:val="00044216"/>
    <w:rsid w:val="000448A9"/>
    <w:rsid w:val="00044B88"/>
    <w:rsid w:val="00045293"/>
    <w:rsid w:val="00045D7E"/>
    <w:rsid w:val="00045DB5"/>
    <w:rsid w:val="0004608E"/>
    <w:rsid w:val="000461F5"/>
    <w:rsid w:val="0004665A"/>
    <w:rsid w:val="0004675F"/>
    <w:rsid w:val="000474CD"/>
    <w:rsid w:val="00050095"/>
    <w:rsid w:val="00050DCB"/>
    <w:rsid w:val="0005106D"/>
    <w:rsid w:val="000515C7"/>
    <w:rsid w:val="00051A9A"/>
    <w:rsid w:val="00051AFC"/>
    <w:rsid w:val="00051FE1"/>
    <w:rsid w:val="00052ADE"/>
    <w:rsid w:val="00052F3F"/>
    <w:rsid w:val="000534E9"/>
    <w:rsid w:val="00053924"/>
    <w:rsid w:val="00053E3A"/>
    <w:rsid w:val="000547A0"/>
    <w:rsid w:val="00054FC7"/>
    <w:rsid w:val="000553A7"/>
    <w:rsid w:val="00055901"/>
    <w:rsid w:val="00055B6A"/>
    <w:rsid w:val="000564B1"/>
    <w:rsid w:val="000601AA"/>
    <w:rsid w:val="000601C1"/>
    <w:rsid w:val="000603CB"/>
    <w:rsid w:val="000614F4"/>
    <w:rsid w:val="000618F3"/>
    <w:rsid w:val="00061CFB"/>
    <w:rsid w:val="00062753"/>
    <w:rsid w:val="00062C25"/>
    <w:rsid w:val="000632F2"/>
    <w:rsid w:val="00063478"/>
    <w:rsid w:val="00063850"/>
    <w:rsid w:val="000638D6"/>
    <w:rsid w:val="00063E72"/>
    <w:rsid w:val="00064357"/>
    <w:rsid w:val="0006455E"/>
    <w:rsid w:val="00064A83"/>
    <w:rsid w:val="00064F29"/>
    <w:rsid w:val="000651E8"/>
    <w:rsid w:val="0006597E"/>
    <w:rsid w:val="00065AED"/>
    <w:rsid w:val="000662C6"/>
    <w:rsid w:val="000671F8"/>
    <w:rsid w:val="000702D4"/>
    <w:rsid w:val="0007095E"/>
    <w:rsid w:val="00070CAE"/>
    <w:rsid w:val="00070EFF"/>
    <w:rsid w:val="00071431"/>
    <w:rsid w:val="000714F0"/>
    <w:rsid w:val="0007178B"/>
    <w:rsid w:val="00071CC0"/>
    <w:rsid w:val="00071FD9"/>
    <w:rsid w:val="000722FA"/>
    <w:rsid w:val="00072437"/>
    <w:rsid w:val="00072BBA"/>
    <w:rsid w:val="00072D90"/>
    <w:rsid w:val="00073969"/>
    <w:rsid w:val="00074B93"/>
    <w:rsid w:val="000756CB"/>
    <w:rsid w:val="000759EF"/>
    <w:rsid w:val="00076759"/>
    <w:rsid w:val="000772A2"/>
    <w:rsid w:val="00077316"/>
    <w:rsid w:val="00077435"/>
    <w:rsid w:val="00080086"/>
    <w:rsid w:val="00080202"/>
    <w:rsid w:val="00080295"/>
    <w:rsid w:val="00080453"/>
    <w:rsid w:val="00080C0A"/>
    <w:rsid w:val="00081001"/>
    <w:rsid w:val="00081356"/>
    <w:rsid w:val="00081548"/>
    <w:rsid w:val="000816DA"/>
    <w:rsid w:val="00081762"/>
    <w:rsid w:val="00081D64"/>
    <w:rsid w:val="000825E5"/>
    <w:rsid w:val="00082630"/>
    <w:rsid w:val="000839A7"/>
    <w:rsid w:val="00083A46"/>
    <w:rsid w:val="00083A49"/>
    <w:rsid w:val="00084A07"/>
    <w:rsid w:val="00084F31"/>
    <w:rsid w:val="00085094"/>
    <w:rsid w:val="000851C2"/>
    <w:rsid w:val="000851DE"/>
    <w:rsid w:val="00085239"/>
    <w:rsid w:val="00085358"/>
    <w:rsid w:val="00085540"/>
    <w:rsid w:val="000856B0"/>
    <w:rsid w:val="00085A3E"/>
    <w:rsid w:val="00085A6C"/>
    <w:rsid w:val="00086979"/>
    <w:rsid w:val="00086ADB"/>
    <w:rsid w:val="00086B41"/>
    <w:rsid w:val="00087577"/>
    <w:rsid w:val="000878D9"/>
    <w:rsid w:val="00087C1F"/>
    <w:rsid w:val="00087FE2"/>
    <w:rsid w:val="000906FF"/>
    <w:rsid w:val="00090E68"/>
    <w:rsid w:val="00091081"/>
    <w:rsid w:val="00091376"/>
    <w:rsid w:val="0009182A"/>
    <w:rsid w:val="000925E9"/>
    <w:rsid w:val="000926C6"/>
    <w:rsid w:val="00092FCA"/>
    <w:rsid w:val="0009395B"/>
    <w:rsid w:val="00093A40"/>
    <w:rsid w:val="00093ABB"/>
    <w:rsid w:val="00093DAB"/>
    <w:rsid w:val="00094288"/>
    <w:rsid w:val="00094B89"/>
    <w:rsid w:val="00095196"/>
    <w:rsid w:val="00095AA2"/>
    <w:rsid w:val="00095DA7"/>
    <w:rsid w:val="0009666A"/>
    <w:rsid w:val="00096A87"/>
    <w:rsid w:val="00096AB2"/>
    <w:rsid w:val="000970F6"/>
    <w:rsid w:val="000A006E"/>
    <w:rsid w:val="000A0E04"/>
    <w:rsid w:val="000A1523"/>
    <w:rsid w:val="000A15B5"/>
    <w:rsid w:val="000A17F4"/>
    <w:rsid w:val="000A1A8E"/>
    <w:rsid w:val="000A1DAC"/>
    <w:rsid w:val="000A1F90"/>
    <w:rsid w:val="000A2C11"/>
    <w:rsid w:val="000A2F80"/>
    <w:rsid w:val="000A3F6A"/>
    <w:rsid w:val="000A44D0"/>
    <w:rsid w:val="000A4B68"/>
    <w:rsid w:val="000A4D22"/>
    <w:rsid w:val="000A5921"/>
    <w:rsid w:val="000A6877"/>
    <w:rsid w:val="000A703E"/>
    <w:rsid w:val="000A731E"/>
    <w:rsid w:val="000A75ED"/>
    <w:rsid w:val="000A75EE"/>
    <w:rsid w:val="000A77C5"/>
    <w:rsid w:val="000A785B"/>
    <w:rsid w:val="000B0578"/>
    <w:rsid w:val="000B0E91"/>
    <w:rsid w:val="000B1A67"/>
    <w:rsid w:val="000B26D7"/>
    <w:rsid w:val="000B2700"/>
    <w:rsid w:val="000B2FBD"/>
    <w:rsid w:val="000B3359"/>
    <w:rsid w:val="000B3B84"/>
    <w:rsid w:val="000B47E2"/>
    <w:rsid w:val="000B4A89"/>
    <w:rsid w:val="000B4AC0"/>
    <w:rsid w:val="000B4CAE"/>
    <w:rsid w:val="000B4F52"/>
    <w:rsid w:val="000B56F5"/>
    <w:rsid w:val="000B5807"/>
    <w:rsid w:val="000B6338"/>
    <w:rsid w:val="000B64C5"/>
    <w:rsid w:val="000C080B"/>
    <w:rsid w:val="000C0F14"/>
    <w:rsid w:val="000C2596"/>
    <w:rsid w:val="000C28FA"/>
    <w:rsid w:val="000C2C82"/>
    <w:rsid w:val="000C3B66"/>
    <w:rsid w:val="000C3D05"/>
    <w:rsid w:val="000C405C"/>
    <w:rsid w:val="000C4680"/>
    <w:rsid w:val="000C6A67"/>
    <w:rsid w:val="000C747E"/>
    <w:rsid w:val="000D1793"/>
    <w:rsid w:val="000D2ED1"/>
    <w:rsid w:val="000D3492"/>
    <w:rsid w:val="000D3AB5"/>
    <w:rsid w:val="000D4F5C"/>
    <w:rsid w:val="000D4F9C"/>
    <w:rsid w:val="000D5350"/>
    <w:rsid w:val="000D53FB"/>
    <w:rsid w:val="000D570F"/>
    <w:rsid w:val="000D6498"/>
    <w:rsid w:val="000D66AD"/>
    <w:rsid w:val="000D6A19"/>
    <w:rsid w:val="000D6E9E"/>
    <w:rsid w:val="000D7155"/>
    <w:rsid w:val="000D751D"/>
    <w:rsid w:val="000E012A"/>
    <w:rsid w:val="000E02D0"/>
    <w:rsid w:val="000E08B3"/>
    <w:rsid w:val="000E0995"/>
    <w:rsid w:val="000E0CB7"/>
    <w:rsid w:val="000E155A"/>
    <w:rsid w:val="000E1871"/>
    <w:rsid w:val="000E19E5"/>
    <w:rsid w:val="000E1FB2"/>
    <w:rsid w:val="000E2289"/>
    <w:rsid w:val="000E2491"/>
    <w:rsid w:val="000E2B20"/>
    <w:rsid w:val="000E2EA7"/>
    <w:rsid w:val="000E3856"/>
    <w:rsid w:val="000E489B"/>
    <w:rsid w:val="000E491C"/>
    <w:rsid w:val="000E4930"/>
    <w:rsid w:val="000E4C5E"/>
    <w:rsid w:val="000E6609"/>
    <w:rsid w:val="000E691D"/>
    <w:rsid w:val="000E6EDA"/>
    <w:rsid w:val="000E7445"/>
    <w:rsid w:val="000E7462"/>
    <w:rsid w:val="000E7650"/>
    <w:rsid w:val="000E790D"/>
    <w:rsid w:val="000E7C92"/>
    <w:rsid w:val="000E7DA2"/>
    <w:rsid w:val="000F01BE"/>
    <w:rsid w:val="000F0451"/>
    <w:rsid w:val="000F04D9"/>
    <w:rsid w:val="000F0526"/>
    <w:rsid w:val="000F1212"/>
    <w:rsid w:val="000F1FD1"/>
    <w:rsid w:val="000F210D"/>
    <w:rsid w:val="000F2709"/>
    <w:rsid w:val="000F323E"/>
    <w:rsid w:val="000F33E5"/>
    <w:rsid w:val="000F3C4E"/>
    <w:rsid w:val="000F46FF"/>
    <w:rsid w:val="000F4A4E"/>
    <w:rsid w:val="000F5798"/>
    <w:rsid w:val="000F6196"/>
    <w:rsid w:val="000F65D6"/>
    <w:rsid w:val="000F6A61"/>
    <w:rsid w:val="000F6CA3"/>
    <w:rsid w:val="000F73D4"/>
    <w:rsid w:val="000F77A0"/>
    <w:rsid w:val="000F7FEC"/>
    <w:rsid w:val="00100BDB"/>
    <w:rsid w:val="00101336"/>
    <w:rsid w:val="00102A7B"/>
    <w:rsid w:val="00102AEE"/>
    <w:rsid w:val="00102B2E"/>
    <w:rsid w:val="00102D92"/>
    <w:rsid w:val="00102FA6"/>
    <w:rsid w:val="00103619"/>
    <w:rsid w:val="001042EA"/>
    <w:rsid w:val="00104559"/>
    <w:rsid w:val="00104CBF"/>
    <w:rsid w:val="00104E33"/>
    <w:rsid w:val="001053C1"/>
    <w:rsid w:val="00105BCE"/>
    <w:rsid w:val="00106613"/>
    <w:rsid w:val="0010727F"/>
    <w:rsid w:val="00107553"/>
    <w:rsid w:val="0010764A"/>
    <w:rsid w:val="0010770E"/>
    <w:rsid w:val="0010778F"/>
    <w:rsid w:val="00110400"/>
    <w:rsid w:val="001105D3"/>
    <w:rsid w:val="00110D28"/>
    <w:rsid w:val="001110EB"/>
    <w:rsid w:val="00111AE7"/>
    <w:rsid w:val="00111B9D"/>
    <w:rsid w:val="00111BA5"/>
    <w:rsid w:val="00111DAC"/>
    <w:rsid w:val="00111EA7"/>
    <w:rsid w:val="00112876"/>
    <w:rsid w:val="0011287A"/>
    <w:rsid w:val="00112FC0"/>
    <w:rsid w:val="00113916"/>
    <w:rsid w:val="00113AAA"/>
    <w:rsid w:val="00114181"/>
    <w:rsid w:val="0011473F"/>
    <w:rsid w:val="00115150"/>
    <w:rsid w:val="001157E2"/>
    <w:rsid w:val="00115ED3"/>
    <w:rsid w:val="0011620B"/>
    <w:rsid w:val="00116587"/>
    <w:rsid w:val="00116997"/>
    <w:rsid w:val="00116D8E"/>
    <w:rsid w:val="001172D4"/>
    <w:rsid w:val="00117868"/>
    <w:rsid w:val="00117E3A"/>
    <w:rsid w:val="001204A7"/>
    <w:rsid w:val="001209AE"/>
    <w:rsid w:val="00120B60"/>
    <w:rsid w:val="00120BC9"/>
    <w:rsid w:val="001215A2"/>
    <w:rsid w:val="00122A5D"/>
    <w:rsid w:val="00122B34"/>
    <w:rsid w:val="00122E14"/>
    <w:rsid w:val="001230CB"/>
    <w:rsid w:val="00123CB5"/>
    <w:rsid w:val="00124C9E"/>
    <w:rsid w:val="001250EC"/>
    <w:rsid w:val="00125160"/>
    <w:rsid w:val="00125188"/>
    <w:rsid w:val="0012552E"/>
    <w:rsid w:val="00125C2C"/>
    <w:rsid w:val="001264F0"/>
    <w:rsid w:val="00126AAA"/>
    <w:rsid w:val="001302B0"/>
    <w:rsid w:val="001306EC"/>
    <w:rsid w:val="00130934"/>
    <w:rsid w:val="00130B76"/>
    <w:rsid w:val="00130FD0"/>
    <w:rsid w:val="0013103F"/>
    <w:rsid w:val="001312D5"/>
    <w:rsid w:val="00132010"/>
    <w:rsid w:val="00133883"/>
    <w:rsid w:val="00133B10"/>
    <w:rsid w:val="0013400C"/>
    <w:rsid w:val="00134460"/>
    <w:rsid w:val="0013454D"/>
    <w:rsid w:val="0013462E"/>
    <w:rsid w:val="00135E57"/>
    <w:rsid w:val="00135F56"/>
    <w:rsid w:val="0013609E"/>
    <w:rsid w:val="0013627F"/>
    <w:rsid w:val="00137A9B"/>
    <w:rsid w:val="00137C2D"/>
    <w:rsid w:val="0014033A"/>
    <w:rsid w:val="00141A4F"/>
    <w:rsid w:val="00141C30"/>
    <w:rsid w:val="00142493"/>
    <w:rsid w:val="0014255A"/>
    <w:rsid w:val="00142978"/>
    <w:rsid w:val="00142C95"/>
    <w:rsid w:val="0014300B"/>
    <w:rsid w:val="0014377B"/>
    <w:rsid w:val="00143A43"/>
    <w:rsid w:val="00143D0F"/>
    <w:rsid w:val="0014434E"/>
    <w:rsid w:val="00144450"/>
    <w:rsid w:val="0014457C"/>
    <w:rsid w:val="00144594"/>
    <w:rsid w:val="001446FE"/>
    <w:rsid w:val="00145842"/>
    <w:rsid w:val="00145EE6"/>
    <w:rsid w:val="001467D7"/>
    <w:rsid w:val="0014763F"/>
    <w:rsid w:val="001479A7"/>
    <w:rsid w:val="00147BFA"/>
    <w:rsid w:val="001502B3"/>
    <w:rsid w:val="001513BC"/>
    <w:rsid w:val="00151CAD"/>
    <w:rsid w:val="0015236F"/>
    <w:rsid w:val="00153D3C"/>
    <w:rsid w:val="001544A8"/>
    <w:rsid w:val="001544BE"/>
    <w:rsid w:val="0015495C"/>
    <w:rsid w:val="00154CE5"/>
    <w:rsid w:val="00154E08"/>
    <w:rsid w:val="00155323"/>
    <w:rsid w:val="00155594"/>
    <w:rsid w:val="00156936"/>
    <w:rsid w:val="00156C47"/>
    <w:rsid w:val="00156D31"/>
    <w:rsid w:val="001571EC"/>
    <w:rsid w:val="001576BF"/>
    <w:rsid w:val="00160431"/>
    <w:rsid w:val="00160558"/>
    <w:rsid w:val="00160B31"/>
    <w:rsid w:val="00160B77"/>
    <w:rsid w:val="00160EB7"/>
    <w:rsid w:val="00161115"/>
    <w:rsid w:val="0016150E"/>
    <w:rsid w:val="0016151A"/>
    <w:rsid w:val="001625D1"/>
    <w:rsid w:val="00162D22"/>
    <w:rsid w:val="00162F3C"/>
    <w:rsid w:val="00163343"/>
    <w:rsid w:val="0016373A"/>
    <w:rsid w:val="00163B9C"/>
    <w:rsid w:val="00164C34"/>
    <w:rsid w:val="00164FDA"/>
    <w:rsid w:val="001658E6"/>
    <w:rsid w:val="001659A2"/>
    <w:rsid w:val="00165C1A"/>
    <w:rsid w:val="00165CC0"/>
    <w:rsid w:val="00165E59"/>
    <w:rsid w:val="001672F8"/>
    <w:rsid w:val="00167E11"/>
    <w:rsid w:val="00170587"/>
    <w:rsid w:val="00170620"/>
    <w:rsid w:val="0017158B"/>
    <w:rsid w:val="00171784"/>
    <w:rsid w:val="001717FE"/>
    <w:rsid w:val="00171811"/>
    <w:rsid w:val="0017186A"/>
    <w:rsid w:val="00171F1D"/>
    <w:rsid w:val="00172928"/>
    <w:rsid w:val="001732F9"/>
    <w:rsid w:val="00173D97"/>
    <w:rsid w:val="00173E91"/>
    <w:rsid w:val="00175273"/>
    <w:rsid w:val="0017561A"/>
    <w:rsid w:val="00175FA6"/>
    <w:rsid w:val="001761DC"/>
    <w:rsid w:val="00176336"/>
    <w:rsid w:val="00176991"/>
    <w:rsid w:val="00176E7E"/>
    <w:rsid w:val="00177206"/>
    <w:rsid w:val="00177C6F"/>
    <w:rsid w:val="001803A1"/>
    <w:rsid w:val="001807CA"/>
    <w:rsid w:val="001809B8"/>
    <w:rsid w:val="00180E3D"/>
    <w:rsid w:val="00180F20"/>
    <w:rsid w:val="00181168"/>
    <w:rsid w:val="00181C85"/>
    <w:rsid w:val="00182583"/>
    <w:rsid w:val="0018266A"/>
    <w:rsid w:val="00182A55"/>
    <w:rsid w:val="001839FE"/>
    <w:rsid w:val="00184F9D"/>
    <w:rsid w:val="00185800"/>
    <w:rsid w:val="00185A28"/>
    <w:rsid w:val="00186142"/>
    <w:rsid w:val="001866BB"/>
    <w:rsid w:val="0018710B"/>
    <w:rsid w:val="0018789E"/>
    <w:rsid w:val="001902AF"/>
    <w:rsid w:val="001904D0"/>
    <w:rsid w:val="00190CFD"/>
    <w:rsid w:val="00191961"/>
    <w:rsid w:val="00191CDB"/>
    <w:rsid w:val="00191D50"/>
    <w:rsid w:val="00191E4F"/>
    <w:rsid w:val="0019221C"/>
    <w:rsid w:val="00192277"/>
    <w:rsid w:val="001922C3"/>
    <w:rsid w:val="0019245D"/>
    <w:rsid w:val="001926DA"/>
    <w:rsid w:val="00192E0F"/>
    <w:rsid w:val="00193492"/>
    <w:rsid w:val="0019356F"/>
    <w:rsid w:val="001937D0"/>
    <w:rsid w:val="00193EE9"/>
    <w:rsid w:val="00194CFD"/>
    <w:rsid w:val="00194F29"/>
    <w:rsid w:val="001964F1"/>
    <w:rsid w:val="00196A84"/>
    <w:rsid w:val="0019725E"/>
    <w:rsid w:val="00197594"/>
    <w:rsid w:val="0019765F"/>
    <w:rsid w:val="001A03C1"/>
    <w:rsid w:val="001A081B"/>
    <w:rsid w:val="001A0A22"/>
    <w:rsid w:val="001A1990"/>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34E"/>
    <w:rsid w:val="001A64AB"/>
    <w:rsid w:val="001A6578"/>
    <w:rsid w:val="001A69AC"/>
    <w:rsid w:val="001A6AF9"/>
    <w:rsid w:val="001A6EF8"/>
    <w:rsid w:val="001A71C0"/>
    <w:rsid w:val="001A75F7"/>
    <w:rsid w:val="001A7E0E"/>
    <w:rsid w:val="001B03DB"/>
    <w:rsid w:val="001B09E5"/>
    <w:rsid w:val="001B0C5E"/>
    <w:rsid w:val="001B1167"/>
    <w:rsid w:val="001B1880"/>
    <w:rsid w:val="001B2145"/>
    <w:rsid w:val="001B23E7"/>
    <w:rsid w:val="001B3303"/>
    <w:rsid w:val="001B37B3"/>
    <w:rsid w:val="001B44B6"/>
    <w:rsid w:val="001B57E1"/>
    <w:rsid w:val="001B580F"/>
    <w:rsid w:val="001B5810"/>
    <w:rsid w:val="001B59AA"/>
    <w:rsid w:val="001B63E7"/>
    <w:rsid w:val="001B64BC"/>
    <w:rsid w:val="001B694D"/>
    <w:rsid w:val="001B73B3"/>
    <w:rsid w:val="001B7A8D"/>
    <w:rsid w:val="001B7AEE"/>
    <w:rsid w:val="001C02B8"/>
    <w:rsid w:val="001C09F8"/>
    <w:rsid w:val="001C0B4F"/>
    <w:rsid w:val="001C16B4"/>
    <w:rsid w:val="001C16F6"/>
    <w:rsid w:val="001C1AED"/>
    <w:rsid w:val="001C1C51"/>
    <w:rsid w:val="001C228B"/>
    <w:rsid w:val="001C2789"/>
    <w:rsid w:val="001C48CA"/>
    <w:rsid w:val="001C4C74"/>
    <w:rsid w:val="001C518A"/>
    <w:rsid w:val="001C5526"/>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2E7"/>
    <w:rsid w:val="001D45A4"/>
    <w:rsid w:val="001D4D75"/>
    <w:rsid w:val="001D5025"/>
    <w:rsid w:val="001D524B"/>
    <w:rsid w:val="001D541E"/>
    <w:rsid w:val="001D54DA"/>
    <w:rsid w:val="001D554A"/>
    <w:rsid w:val="001D61B1"/>
    <w:rsid w:val="001D62ED"/>
    <w:rsid w:val="001D678E"/>
    <w:rsid w:val="001D6B6D"/>
    <w:rsid w:val="001D6D79"/>
    <w:rsid w:val="001D71FE"/>
    <w:rsid w:val="001D74C7"/>
    <w:rsid w:val="001D756D"/>
    <w:rsid w:val="001E05E5"/>
    <w:rsid w:val="001E07BE"/>
    <w:rsid w:val="001E1304"/>
    <w:rsid w:val="001E196E"/>
    <w:rsid w:val="001E1BFA"/>
    <w:rsid w:val="001E2845"/>
    <w:rsid w:val="001E30CE"/>
    <w:rsid w:val="001E31D8"/>
    <w:rsid w:val="001E377E"/>
    <w:rsid w:val="001E3DBF"/>
    <w:rsid w:val="001E5382"/>
    <w:rsid w:val="001E5AE2"/>
    <w:rsid w:val="001E6020"/>
    <w:rsid w:val="001E6942"/>
    <w:rsid w:val="001E69AE"/>
    <w:rsid w:val="001E6C1F"/>
    <w:rsid w:val="001E6F20"/>
    <w:rsid w:val="001E7B60"/>
    <w:rsid w:val="001F0362"/>
    <w:rsid w:val="001F0541"/>
    <w:rsid w:val="001F05D2"/>
    <w:rsid w:val="001F06F5"/>
    <w:rsid w:val="001F081F"/>
    <w:rsid w:val="001F0835"/>
    <w:rsid w:val="001F089A"/>
    <w:rsid w:val="001F1219"/>
    <w:rsid w:val="001F2347"/>
    <w:rsid w:val="001F2CEF"/>
    <w:rsid w:val="001F2FFA"/>
    <w:rsid w:val="001F32D8"/>
    <w:rsid w:val="001F33C1"/>
    <w:rsid w:val="001F3C3C"/>
    <w:rsid w:val="001F3C76"/>
    <w:rsid w:val="001F40F0"/>
    <w:rsid w:val="001F438C"/>
    <w:rsid w:val="001F4629"/>
    <w:rsid w:val="001F48BC"/>
    <w:rsid w:val="001F4BCC"/>
    <w:rsid w:val="001F5240"/>
    <w:rsid w:val="001F6521"/>
    <w:rsid w:val="001F6760"/>
    <w:rsid w:val="001F6769"/>
    <w:rsid w:val="001F6B0F"/>
    <w:rsid w:val="001F7B7B"/>
    <w:rsid w:val="00200761"/>
    <w:rsid w:val="00200D51"/>
    <w:rsid w:val="00201AED"/>
    <w:rsid w:val="00202719"/>
    <w:rsid w:val="00202893"/>
    <w:rsid w:val="00202A9B"/>
    <w:rsid w:val="00203966"/>
    <w:rsid w:val="00204A73"/>
    <w:rsid w:val="002050F8"/>
    <w:rsid w:val="002053E5"/>
    <w:rsid w:val="00205406"/>
    <w:rsid w:val="0020566C"/>
    <w:rsid w:val="00205859"/>
    <w:rsid w:val="00207162"/>
    <w:rsid w:val="00207204"/>
    <w:rsid w:val="00207224"/>
    <w:rsid w:val="002078C8"/>
    <w:rsid w:val="00207AA9"/>
    <w:rsid w:val="002101DD"/>
    <w:rsid w:val="00210211"/>
    <w:rsid w:val="00210623"/>
    <w:rsid w:val="002109E3"/>
    <w:rsid w:val="00210F02"/>
    <w:rsid w:val="002110FC"/>
    <w:rsid w:val="002119FA"/>
    <w:rsid w:val="002129BA"/>
    <w:rsid w:val="00212CAB"/>
    <w:rsid w:val="00213118"/>
    <w:rsid w:val="002136F8"/>
    <w:rsid w:val="00213787"/>
    <w:rsid w:val="00213F5A"/>
    <w:rsid w:val="00214184"/>
    <w:rsid w:val="002153DF"/>
    <w:rsid w:val="00215664"/>
    <w:rsid w:val="002167D4"/>
    <w:rsid w:val="00216F1E"/>
    <w:rsid w:val="00217039"/>
    <w:rsid w:val="002170BD"/>
    <w:rsid w:val="00217281"/>
    <w:rsid w:val="0021740D"/>
    <w:rsid w:val="00217C21"/>
    <w:rsid w:val="00217C3F"/>
    <w:rsid w:val="00217D68"/>
    <w:rsid w:val="002209B2"/>
    <w:rsid w:val="00220B3D"/>
    <w:rsid w:val="00221141"/>
    <w:rsid w:val="00221BA3"/>
    <w:rsid w:val="00222023"/>
    <w:rsid w:val="00222763"/>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A29"/>
    <w:rsid w:val="00226BCD"/>
    <w:rsid w:val="00230755"/>
    <w:rsid w:val="00230AC9"/>
    <w:rsid w:val="002317F5"/>
    <w:rsid w:val="0023301D"/>
    <w:rsid w:val="002336F9"/>
    <w:rsid w:val="00233BC2"/>
    <w:rsid w:val="00233FD3"/>
    <w:rsid w:val="0023448C"/>
    <w:rsid w:val="0023486D"/>
    <w:rsid w:val="00234DA2"/>
    <w:rsid w:val="00234E2D"/>
    <w:rsid w:val="0023590D"/>
    <w:rsid w:val="00235C5D"/>
    <w:rsid w:val="00236111"/>
    <w:rsid w:val="002361C0"/>
    <w:rsid w:val="0023688B"/>
    <w:rsid w:val="00237539"/>
    <w:rsid w:val="002377F1"/>
    <w:rsid w:val="00237CFD"/>
    <w:rsid w:val="00242535"/>
    <w:rsid w:val="00244860"/>
    <w:rsid w:val="00244ECC"/>
    <w:rsid w:val="002460D4"/>
    <w:rsid w:val="00246153"/>
    <w:rsid w:val="002464A4"/>
    <w:rsid w:val="00246A9A"/>
    <w:rsid w:val="00247660"/>
    <w:rsid w:val="0024785F"/>
    <w:rsid w:val="00247D51"/>
    <w:rsid w:val="00247F8C"/>
    <w:rsid w:val="002506E7"/>
    <w:rsid w:val="002507E1"/>
    <w:rsid w:val="002508D1"/>
    <w:rsid w:val="00250A0C"/>
    <w:rsid w:val="00250C99"/>
    <w:rsid w:val="00250D08"/>
    <w:rsid w:val="00250D3C"/>
    <w:rsid w:val="00251643"/>
    <w:rsid w:val="00251964"/>
    <w:rsid w:val="00251E7C"/>
    <w:rsid w:val="0025205E"/>
    <w:rsid w:val="002521ED"/>
    <w:rsid w:val="00252225"/>
    <w:rsid w:val="00252380"/>
    <w:rsid w:val="00252775"/>
    <w:rsid w:val="00253FF9"/>
    <w:rsid w:val="00254789"/>
    <w:rsid w:val="00254B4E"/>
    <w:rsid w:val="0025518F"/>
    <w:rsid w:val="00255A21"/>
    <w:rsid w:val="00255E54"/>
    <w:rsid w:val="00256B29"/>
    <w:rsid w:val="00256B8A"/>
    <w:rsid w:val="00257047"/>
    <w:rsid w:val="00257177"/>
    <w:rsid w:val="00257196"/>
    <w:rsid w:val="002573ED"/>
    <w:rsid w:val="002576A9"/>
    <w:rsid w:val="002578E6"/>
    <w:rsid w:val="00257D9B"/>
    <w:rsid w:val="00260ED2"/>
    <w:rsid w:val="002611A6"/>
    <w:rsid w:val="002616B5"/>
    <w:rsid w:val="00261768"/>
    <w:rsid w:val="002623FE"/>
    <w:rsid w:val="002624BB"/>
    <w:rsid w:val="00262998"/>
    <w:rsid w:val="00262C5E"/>
    <w:rsid w:val="00262D92"/>
    <w:rsid w:val="0026334B"/>
    <w:rsid w:val="002636F9"/>
    <w:rsid w:val="00263ED2"/>
    <w:rsid w:val="002643AC"/>
    <w:rsid w:val="00264B9D"/>
    <w:rsid w:val="00266223"/>
    <w:rsid w:val="00267D15"/>
    <w:rsid w:val="00267E6A"/>
    <w:rsid w:val="00270B72"/>
    <w:rsid w:val="00270B81"/>
    <w:rsid w:val="00271836"/>
    <w:rsid w:val="00271F65"/>
    <w:rsid w:val="002726D3"/>
    <w:rsid w:val="00273314"/>
    <w:rsid w:val="00273B16"/>
    <w:rsid w:val="0027419C"/>
    <w:rsid w:val="00274D1B"/>
    <w:rsid w:val="00275EA3"/>
    <w:rsid w:val="0027637E"/>
    <w:rsid w:val="0027645F"/>
    <w:rsid w:val="0027686E"/>
    <w:rsid w:val="00276938"/>
    <w:rsid w:val="00277C93"/>
    <w:rsid w:val="00277DB6"/>
    <w:rsid w:val="0028158C"/>
    <w:rsid w:val="002815BA"/>
    <w:rsid w:val="002817B8"/>
    <w:rsid w:val="00281A69"/>
    <w:rsid w:val="00281FA0"/>
    <w:rsid w:val="00282135"/>
    <w:rsid w:val="002821FC"/>
    <w:rsid w:val="002826E5"/>
    <w:rsid w:val="00282D25"/>
    <w:rsid w:val="00282E54"/>
    <w:rsid w:val="00284062"/>
    <w:rsid w:val="00284965"/>
    <w:rsid w:val="002852F5"/>
    <w:rsid w:val="002860F1"/>
    <w:rsid w:val="002868E6"/>
    <w:rsid w:val="0028771E"/>
    <w:rsid w:val="00290425"/>
    <w:rsid w:val="002904DF"/>
    <w:rsid w:val="00290688"/>
    <w:rsid w:val="0029079E"/>
    <w:rsid w:val="0029242A"/>
    <w:rsid w:val="002928C7"/>
    <w:rsid w:val="00292CA9"/>
    <w:rsid w:val="00292E63"/>
    <w:rsid w:val="00293199"/>
    <w:rsid w:val="002937ED"/>
    <w:rsid w:val="00293C97"/>
    <w:rsid w:val="00293FF2"/>
    <w:rsid w:val="00294583"/>
    <w:rsid w:val="00294A39"/>
    <w:rsid w:val="0029553F"/>
    <w:rsid w:val="00295B97"/>
    <w:rsid w:val="00295F7A"/>
    <w:rsid w:val="00296055"/>
    <w:rsid w:val="0029676B"/>
    <w:rsid w:val="002969C2"/>
    <w:rsid w:val="00296F6D"/>
    <w:rsid w:val="0029727E"/>
    <w:rsid w:val="002974AB"/>
    <w:rsid w:val="00297746"/>
    <w:rsid w:val="002A0293"/>
    <w:rsid w:val="002A08E0"/>
    <w:rsid w:val="002A0D6C"/>
    <w:rsid w:val="002A0EC9"/>
    <w:rsid w:val="002A16AF"/>
    <w:rsid w:val="002A1F0C"/>
    <w:rsid w:val="002A20CC"/>
    <w:rsid w:val="002A2427"/>
    <w:rsid w:val="002A2A69"/>
    <w:rsid w:val="002A2C8E"/>
    <w:rsid w:val="002A30F4"/>
    <w:rsid w:val="002A3515"/>
    <w:rsid w:val="002A3729"/>
    <w:rsid w:val="002A3A57"/>
    <w:rsid w:val="002A3E36"/>
    <w:rsid w:val="002A4383"/>
    <w:rsid w:val="002A461C"/>
    <w:rsid w:val="002A4946"/>
    <w:rsid w:val="002A4D6C"/>
    <w:rsid w:val="002A4F8A"/>
    <w:rsid w:val="002A5C35"/>
    <w:rsid w:val="002A5D5F"/>
    <w:rsid w:val="002A5D73"/>
    <w:rsid w:val="002A610A"/>
    <w:rsid w:val="002A6285"/>
    <w:rsid w:val="002A66A3"/>
    <w:rsid w:val="002A6FDD"/>
    <w:rsid w:val="002A7567"/>
    <w:rsid w:val="002A7F20"/>
    <w:rsid w:val="002B031C"/>
    <w:rsid w:val="002B0F72"/>
    <w:rsid w:val="002B106C"/>
    <w:rsid w:val="002B12C8"/>
    <w:rsid w:val="002B1714"/>
    <w:rsid w:val="002B1A79"/>
    <w:rsid w:val="002B1B24"/>
    <w:rsid w:val="002B29E1"/>
    <w:rsid w:val="002B32ED"/>
    <w:rsid w:val="002B338A"/>
    <w:rsid w:val="002B3E0A"/>
    <w:rsid w:val="002B44F9"/>
    <w:rsid w:val="002B452A"/>
    <w:rsid w:val="002B4748"/>
    <w:rsid w:val="002B5486"/>
    <w:rsid w:val="002B57FB"/>
    <w:rsid w:val="002B6197"/>
    <w:rsid w:val="002B6A0E"/>
    <w:rsid w:val="002B7553"/>
    <w:rsid w:val="002B7713"/>
    <w:rsid w:val="002B7748"/>
    <w:rsid w:val="002B7E36"/>
    <w:rsid w:val="002B7EB9"/>
    <w:rsid w:val="002B7FA1"/>
    <w:rsid w:val="002C0030"/>
    <w:rsid w:val="002C0869"/>
    <w:rsid w:val="002C1170"/>
    <w:rsid w:val="002C1956"/>
    <w:rsid w:val="002C21B4"/>
    <w:rsid w:val="002C23A8"/>
    <w:rsid w:val="002C2625"/>
    <w:rsid w:val="002C42EF"/>
    <w:rsid w:val="002C47CF"/>
    <w:rsid w:val="002C48C8"/>
    <w:rsid w:val="002C55C6"/>
    <w:rsid w:val="002C624F"/>
    <w:rsid w:val="002C64C3"/>
    <w:rsid w:val="002C65F5"/>
    <w:rsid w:val="002C67EB"/>
    <w:rsid w:val="002C7367"/>
    <w:rsid w:val="002C74BD"/>
    <w:rsid w:val="002C7A61"/>
    <w:rsid w:val="002C7D5B"/>
    <w:rsid w:val="002D1537"/>
    <w:rsid w:val="002D183C"/>
    <w:rsid w:val="002D1E4A"/>
    <w:rsid w:val="002D2A25"/>
    <w:rsid w:val="002D2B04"/>
    <w:rsid w:val="002D2C93"/>
    <w:rsid w:val="002D2F8C"/>
    <w:rsid w:val="002D400C"/>
    <w:rsid w:val="002D401B"/>
    <w:rsid w:val="002D4563"/>
    <w:rsid w:val="002D465C"/>
    <w:rsid w:val="002D4A21"/>
    <w:rsid w:val="002D52F3"/>
    <w:rsid w:val="002D549A"/>
    <w:rsid w:val="002D6594"/>
    <w:rsid w:val="002D65AD"/>
    <w:rsid w:val="002D6AEF"/>
    <w:rsid w:val="002D70D6"/>
    <w:rsid w:val="002D7C4B"/>
    <w:rsid w:val="002D7DA9"/>
    <w:rsid w:val="002E1383"/>
    <w:rsid w:val="002E141B"/>
    <w:rsid w:val="002E178C"/>
    <w:rsid w:val="002E1C23"/>
    <w:rsid w:val="002E237E"/>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252"/>
    <w:rsid w:val="002E648C"/>
    <w:rsid w:val="002E6B3A"/>
    <w:rsid w:val="002E771E"/>
    <w:rsid w:val="002E79F5"/>
    <w:rsid w:val="002E7D51"/>
    <w:rsid w:val="002F0481"/>
    <w:rsid w:val="002F06D1"/>
    <w:rsid w:val="002F0E10"/>
    <w:rsid w:val="002F112A"/>
    <w:rsid w:val="002F1538"/>
    <w:rsid w:val="002F16B0"/>
    <w:rsid w:val="002F18B2"/>
    <w:rsid w:val="002F1B77"/>
    <w:rsid w:val="002F1CA7"/>
    <w:rsid w:val="002F1EA6"/>
    <w:rsid w:val="002F2785"/>
    <w:rsid w:val="002F27EB"/>
    <w:rsid w:val="002F34C8"/>
    <w:rsid w:val="002F4178"/>
    <w:rsid w:val="002F46B5"/>
    <w:rsid w:val="002F47AC"/>
    <w:rsid w:val="002F5138"/>
    <w:rsid w:val="002F5939"/>
    <w:rsid w:val="002F5DDA"/>
    <w:rsid w:val="002F62F6"/>
    <w:rsid w:val="002F65FB"/>
    <w:rsid w:val="002F6BEE"/>
    <w:rsid w:val="002F6CE1"/>
    <w:rsid w:val="002F6E6F"/>
    <w:rsid w:val="002F7554"/>
    <w:rsid w:val="003002BB"/>
    <w:rsid w:val="003004C4"/>
    <w:rsid w:val="0030053F"/>
    <w:rsid w:val="003005F9"/>
    <w:rsid w:val="00300E43"/>
    <w:rsid w:val="00301066"/>
    <w:rsid w:val="00301BCB"/>
    <w:rsid w:val="00301E34"/>
    <w:rsid w:val="00302443"/>
    <w:rsid w:val="00303668"/>
    <w:rsid w:val="00303B97"/>
    <w:rsid w:val="00303DC2"/>
    <w:rsid w:val="00303EC0"/>
    <w:rsid w:val="00304124"/>
    <w:rsid w:val="00304DDC"/>
    <w:rsid w:val="00305818"/>
    <w:rsid w:val="00305A6B"/>
    <w:rsid w:val="00305C94"/>
    <w:rsid w:val="00305D8A"/>
    <w:rsid w:val="00306C26"/>
    <w:rsid w:val="00307388"/>
    <w:rsid w:val="00307F0F"/>
    <w:rsid w:val="003107C4"/>
    <w:rsid w:val="003108DE"/>
    <w:rsid w:val="00311035"/>
    <w:rsid w:val="00311123"/>
    <w:rsid w:val="00311319"/>
    <w:rsid w:val="00311B4A"/>
    <w:rsid w:val="00312196"/>
    <w:rsid w:val="003125E1"/>
    <w:rsid w:val="0031295A"/>
    <w:rsid w:val="00312B9A"/>
    <w:rsid w:val="00313166"/>
    <w:rsid w:val="00313313"/>
    <w:rsid w:val="0031355A"/>
    <w:rsid w:val="00313BE8"/>
    <w:rsid w:val="00313CA3"/>
    <w:rsid w:val="00314AA0"/>
    <w:rsid w:val="00315E6E"/>
    <w:rsid w:val="0031714E"/>
    <w:rsid w:val="0031776F"/>
    <w:rsid w:val="00317DE4"/>
    <w:rsid w:val="00317E5F"/>
    <w:rsid w:val="00320051"/>
    <w:rsid w:val="003207AA"/>
    <w:rsid w:val="00320F12"/>
    <w:rsid w:val="00321310"/>
    <w:rsid w:val="0032133A"/>
    <w:rsid w:val="00321ADA"/>
    <w:rsid w:val="003220F6"/>
    <w:rsid w:val="00324A94"/>
    <w:rsid w:val="00324B51"/>
    <w:rsid w:val="00324B9D"/>
    <w:rsid w:val="00325127"/>
    <w:rsid w:val="00325480"/>
    <w:rsid w:val="00325516"/>
    <w:rsid w:val="0032587F"/>
    <w:rsid w:val="0032591B"/>
    <w:rsid w:val="0032611E"/>
    <w:rsid w:val="00326365"/>
    <w:rsid w:val="0032649A"/>
    <w:rsid w:val="00326E3F"/>
    <w:rsid w:val="0032706B"/>
    <w:rsid w:val="003272D3"/>
    <w:rsid w:val="00330213"/>
    <w:rsid w:val="003306B9"/>
    <w:rsid w:val="003310A5"/>
    <w:rsid w:val="0033118C"/>
    <w:rsid w:val="003313AC"/>
    <w:rsid w:val="00332316"/>
    <w:rsid w:val="003327C1"/>
    <w:rsid w:val="00332A0A"/>
    <w:rsid w:val="00332B43"/>
    <w:rsid w:val="00332D45"/>
    <w:rsid w:val="0033309E"/>
    <w:rsid w:val="003331C9"/>
    <w:rsid w:val="00334027"/>
    <w:rsid w:val="00334ADA"/>
    <w:rsid w:val="003362BA"/>
    <w:rsid w:val="00336C46"/>
    <w:rsid w:val="00340626"/>
    <w:rsid w:val="003407DB"/>
    <w:rsid w:val="00340A26"/>
    <w:rsid w:val="00340BC9"/>
    <w:rsid w:val="00340E1B"/>
    <w:rsid w:val="00340F5B"/>
    <w:rsid w:val="00341439"/>
    <w:rsid w:val="00341B19"/>
    <w:rsid w:val="00341E06"/>
    <w:rsid w:val="0034380C"/>
    <w:rsid w:val="00344358"/>
    <w:rsid w:val="003446E0"/>
    <w:rsid w:val="00344AE8"/>
    <w:rsid w:val="00344BB8"/>
    <w:rsid w:val="00344CDB"/>
    <w:rsid w:val="00344DF4"/>
    <w:rsid w:val="00344F98"/>
    <w:rsid w:val="00344FEA"/>
    <w:rsid w:val="0034542C"/>
    <w:rsid w:val="003455CC"/>
    <w:rsid w:val="003456C9"/>
    <w:rsid w:val="00345D06"/>
    <w:rsid w:val="00346294"/>
    <w:rsid w:val="003462E7"/>
    <w:rsid w:val="00346495"/>
    <w:rsid w:val="00347789"/>
    <w:rsid w:val="00350B28"/>
    <w:rsid w:val="0035176D"/>
    <w:rsid w:val="00351CC2"/>
    <w:rsid w:val="003524FF"/>
    <w:rsid w:val="00352B4C"/>
    <w:rsid w:val="00352E5A"/>
    <w:rsid w:val="00352FF4"/>
    <w:rsid w:val="00353372"/>
    <w:rsid w:val="00353410"/>
    <w:rsid w:val="00353C35"/>
    <w:rsid w:val="003544D6"/>
    <w:rsid w:val="00354537"/>
    <w:rsid w:val="00354701"/>
    <w:rsid w:val="00354CBD"/>
    <w:rsid w:val="00355DFE"/>
    <w:rsid w:val="003561BA"/>
    <w:rsid w:val="00356A23"/>
    <w:rsid w:val="00356DB0"/>
    <w:rsid w:val="00356DB5"/>
    <w:rsid w:val="00356E3B"/>
    <w:rsid w:val="00357029"/>
    <w:rsid w:val="0035736E"/>
    <w:rsid w:val="00357856"/>
    <w:rsid w:val="00357B0F"/>
    <w:rsid w:val="0036007B"/>
    <w:rsid w:val="0036055D"/>
    <w:rsid w:val="00361DD7"/>
    <w:rsid w:val="00364998"/>
    <w:rsid w:val="0036543D"/>
    <w:rsid w:val="0036565C"/>
    <w:rsid w:val="00365D72"/>
    <w:rsid w:val="003660F3"/>
    <w:rsid w:val="003665AD"/>
    <w:rsid w:val="00366912"/>
    <w:rsid w:val="00366FAF"/>
    <w:rsid w:val="0036705C"/>
    <w:rsid w:val="0036795D"/>
    <w:rsid w:val="00367A49"/>
    <w:rsid w:val="00367FE5"/>
    <w:rsid w:val="00370082"/>
    <w:rsid w:val="0037087A"/>
    <w:rsid w:val="00370B27"/>
    <w:rsid w:val="003715C5"/>
    <w:rsid w:val="00371D2E"/>
    <w:rsid w:val="00372408"/>
    <w:rsid w:val="0037369F"/>
    <w:rsid w:val="00373955"/>
    <w:rsid w:val="00373C2F"/>
    <w:rsid w:val="00375B5B"/>
    <w:rsid w:val="00375E20"/>
    <w:rsid w:val="003760F1"/>
    <w:rsid w:val="00376DFE"/>
    <w:rsid w:val="00376F6C"/>
    <w:rsid w:val="0037791B"/>
    <w:rsid w:val="00377C7E"/>
    <w:rsid w:val="00380069"/>
    <w:rsid w:val="00380293"/>
    <w:rsid w:val="00380393"/>
    <w:rsid w:val="00380836"/>
    <w:rsid w:val="00380872"/>
    <w:rsid w:val="0038157B"/>
    <w:rsid w:val="00381A13"/>
    <w:rsid w:val="0038209B"/>
    <w:rsid w:val="003822CB"/>
    <w:rsid w:val="00382C33"/>
    <w:rsid w:val="00382CB1"/>
    <w:rsid w:val="00382F8A"/>
    <w:rsid w:val="003832F6"/>
    <w:rsid w:val="00383AD0"/>
    <w:rsid w:val="00384319"/>
    <w:rsid w:val="0038446C"/>
    <w:rsid w:val="00384866"/>
    <w:rsid w:val="0038503F"/>
    <w:rsid w:val="00385258"/>
    <w:rsid w:val="0038584B"/>
    <w:rsid w:val="00385A9A"/>
    <w:rsid w:val="00386611"/>
    <w:rsid w:val="003866FF"/>
    <w:rsid w:val="00386CD2"/>
    <w:rsid w:val="00390133"/>
    <w:rsid w:val="00390544"/>
    <w:rsid w:val="003908AE"/>
    <w:rsid w:val="00390BFA"/>
    <w:rsid w:val="00391744"/>
    <w:rsid w:val="00391CD0"/>
    <w:rsid w:val="00391E9C"/>
    <w:rsid w:val="00392380"/>
    <w:rsid w:val="003924B4"/>
    <w:rsid w:val="003924D9"/>
    <w:rsid w:val="003935CE"/>
    <w:rsid w:val="00393C6B"/>
    <w:rsid w:val="00393F28"/>
    <w:rsid w:val="003940E2"/>
    <w:rsid w:val="00394AB3"/>
    <w:rsid w:val="003956A1"/>
    <w:rsid w:val="00395DB2"/>
    <w:rsid w:val="003961FB"/>
    <w:rsid w:val="0039666F"/>
    <w:rsid w:val="00396DB9"/>
    <w:rsid w:val="00396FA0"/>
    <w:rsid w:val="00397E09"/>
    <w:rsid w:val="003A0060"/>
    <w:rsid w:val="003A0608"/>
    <w:rsid w:val="003A0BD7"/>
    <w:rsid w:val="003A0F26"/>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4416"/>
    <w:rsid w:val="003A51DA"/>
    <w:rsid w:val="003A578E"/>
    <w:rsid w:val="003A62E5"/>
    <w:rsid w:val="003A661F"/>
    <w:rsid w:val="003A66D8"/>
    <w:rsid w:val="003A707B"/>
    <w:rsid w:val="003A772B"/>
    <w:rsid w:val="003B017E"/>
    <w:rsid w:val="003B01B0"/>
    <w:rsid w:val="003B0559"/>
    <w:rsid w:val="003B0D6E"/>
    <w:rsid w:val="003B0F7C"/>
    <w:rsid w:val="003B14DC"/>
    <w:rsid w:val="003B1859"/>
    <w:rsid w:val="003B2101"/>
    <w:rsid w:val="003B24CA"/>
    <w:rsid w:val="003B2C05"/>
    <w:rsid w:val="003B2C36"/>
    <w:rsid w:val="003B2EF1"/>
    <w:rsid w:val="003B300E"/>
    <w:rsid w:val="003B3014"/>
    <w:rsid w:val="003B3AC5"/>
    <w:rsid w:val="003B40B5"/>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032E"/>
    <w:rsid w:val="003C1065"/>
    <w:rsid w:val="003C116D"/>
    <w:rsid w:val="003C11BD"/>
    <w:rsid w:val="003C156C"/>
    <w:rsid w:val="003C1849"/>
    <w:rsid w:val="003C1E8B"/>
    <w:rsid w:val="003C2111"/>
    <w:rsid w:val="003C2968"/>
    <w:rsid w:val="003C29C1"/>
    <w:rsid w:val="003C2B85"/>
    <w:rsid w:val="003C2CC8"/>
    <w:rsid w:val="003C2E0E"/>
    <w:rsid w:val="003C3018"/>
    <w:rsid w:val="003C37B2"/>
    <w:rsid w:val="003C3CCD"/>
    <w:rsid w:val="003C44AA"/>
    <w:rsid w:val="003C44DE"/>
    <w:rsid w:val="003C4705"/>
    <w:rsid w:val="003C4A74"/>
    <w:rsid w:val="003C4EBB"/>
    <w:rsid w:val="003C590D"/>
    <w:rsid w:val="003C5FE4"/>
    <w:rsid w:val="003C6354"/>
    <w:rsid w:val="003C7503"/>
    <w:rsid w:val="003C7546"/>
    <w:rsid w:val="003C78E9"/>
    <w:rsid w:val="003C7A34"/>
    <w:rsid w:val="003D112F"/>
    <w:rsid w:val="003D14C1"/>
    <w:rsid w:val="003D1594"/>
    <w:rsid w:val="003D16CD"/>
    <w:rsid w:val="003D17A0"/>
    <w:rsid w:val="003D19E1"/>
    <w:rsid w:val="003D2457"/>
    <w:rsid w:val="003D2592"/>
    <w:rsid w:val="003D27DA"/>
    <w:rsid w:val="003D286A"/>
    <w:rsid w:val="003D2E8A"/>
    <w:rsid w:val="003D3495"/>
    <w:rsid w:val="003D393B"/>
    <w:rsid w:val="003D3A23"/>
    <w:rsid w:val="003D3E95"/>
    <w:rsid w:val="003D40F9"/>
    <w:rsid w:val="003D49BA"/>
    <w:rsid w:val="003D4B4F"/>
    <w:rsid w:val="003D5A7D"/>
    <w:rsid w:val="003D774B"/>
    <w:rsid w:val="003D775B"/>
    <w:rsid w:val="003D7EA4"/>
    <w:rsid w:val="003E0576"/>
    <w:rsid w:val="003E0703"/>
    <w:rsid w:val="003E13CD"/>
    <w:rsid w:val="003E159E"/>
    <w:rsid w:val="003E1929"/>
    <w:rsid w:val="003E1997"/>
    <w:rsid w:val="003E1DB8"/>
    <w:rsid w:val="003E2E08"/>
    <w:rsid w:val="003E3169"/>
    <w:rsid w:val="003E3216"/>
    <w:rsid w:val="003E3305"/>
    <w:rsid w:val="003E3520"/>
    <w:rsid w:val="003E370D"/>
    <w:rsid w:val="003E3C67"/>
    <w:rsid w:val="003E4384"/>
    <w:rsid w:val="003E44A3"/>
    <w:rsid w:val="003E4551"/>
    <w:rsid w:val="003E47CC"/>
    <w:rsid w:val="003E4FBD"/>
    <w:rsid w:val="003E5070"/>
    <w:rsid w:val="003E6731"/>
    <w:rsid w:val="003E6A0E"/>
    <w:rsid w:val="003E6B09"/>
    <w:rsid w:val="003E6D7B"/>
    <w:rsid w:val="003F0796"/>
    <w:rsid w:val="003F11B1"/>
    <w:rsid w:val="003F11C1"/>
    <w:rsid w:val="003F14CE"/>
    <w:rsid w:val="003F1627"/>
    <w:rsid w:val="003F1632"/>
    <w:rsid w:val="003F1664"/>
    <w:rsid w:val="003F18EA"/>
    <w:rsid w:val="003F208A"/>
    <w:rsid w:val="003F2123"/>
    <w:rsid w:val="003F2386"/>
    <w:rsid w:val="003F2755"/>
    <w:rsid w:val="003F2A1A"/>
    <w:rsid w:val="003F2ECC"/>
    <w:rsid w:val="003F37CC"/>
    <w:rsid w:val="003F40C0"/>
    <w:rsid w:val="003F4613"/>
    <w:rsid w:val="003F4A6E"/>
    <w:rsid w:val="003F4B78"/>
    <w:rsid w:val="003F4DE9"/>
    <w:rsid w:val="003F5337"/>
    <w:rsid w:val="003F5AAE"/>
    <w:rsid w:val="003F6071"/>
    <w:rsid w:val="003F66EA"/>
    <w:rsid w:val="003F7B13"/>
    <w:rsid w:val="003F7FA6"/>
    <w:rsid w:val="004009D9"/>
    <w:rsid w:val="004016FC"/>
    <w:rsid w:val="0040183C"/>
    <w:rsid w:val="0040196C"/>
    <w:rsid w:val="00401D27"/>
    <w:rsid w:val="00401F28"/>
    <w:rsid w:val="00402283"/>
    <w:rsid w:val="004033DD"/>
    <w:rsid w:val="00403941"/>
    <w:rsid w:val="00403AB4"/>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F63"/>
    <w:rsid w:val="00411079"/>
    <w:rsid w:val="00411B37"/>
    <w:rsid w:val="00411E9B"/>
    <w:rsid w:val="00411F58"/>
    <w:rsid w:val="004120B0"/>
    <w:rsid w:val="00412CFA"/>
    <w:rsid w:val="00413E91"/>
    <w:rsid w:val="00413EAD"/>
    <w:rsid w:val="004144FC"/>
    <w:rsid w:val="0041497D"/>
    <w:rsid w:val="00414A85"/>
    <w:rsid w:val="00414B8E"/>
    <w:rsid w:val="00414C3D"/>
    <w:rsid w:val="00414D3F"/>
    <w:rsid w:val="004152E9"/>
    <w:rsid w:val="00415892"/>
    <w:rsid w:val="00415B63"/>
    <w:rsid w:val="00415C94"/>
    <w:rsid w:val="0041633F"/>
    <w:rsid w:val="004164F7"/>
    <w:rsid w:val="00416AB0"/>
    <w:rsid w:val="00416CD6"/>
    <w:rsid w:val="0041775D"/>
    <w:rsid w:val="004179E1"/>
    <w:rsid w:val="00417D5E"/>
    <w:rsid w:val="0042081B"/>
    <w:rsid w:val="00421896"/>
    <w:rsid w:val="00422199"/>
    <w:rsid w:val="004221ED"/>
    <w:rsid w:val="004225F5"/>
    <w:rsid w:val="00422E43"/>
    <w:rsid w:val="00422F3F"/>
    <w:rsid w:val="00423E69"/>
    <w:rsid w:val="00424F03"/>
    <w:rsid w:val="00424F0E"/>
    <w:rsid w:val="00425277"/>
    <w:rsid w:val="0042549E"/>
    <w:rsid w:val="004255AE"/>
    <w:rsid w:val="00426DB6"/>
    <w:rsid w:val="00426FAC"/>
    <w:rsid w:val="00427216"/>
    <w:rsid w:val="00427244"/>
    <w:rsid w:val="00427658"/>
    <w:rsid w:val="004301A1"/>
    <w:rsid w:val="0043063D"/>
    <w:rsid w:val="00430AC9"/>
    <w:rsid w:val="0043104C"/>
    <w:rsid w:val="0043153C"/>
    <w:rsid w:val="00431F90"/>
    <w:rsid w:val="00432198"/>
    <w:rsid w:val="004327A0"/>
    <w:rsid w:val="00432A3A"/>
    <w:rsid w:val="00433407"/>
    <w:rsid w:val="0043385B"/>
    <w:rsid w:val="00433D2C"/>
    <w:rsid w:val="0043400C"/>
    <w:rsid w:val="00434192"/>
    <w:rsid w:val="00434BD2"/>
    <w:rsid w:val="00434DC6"/>
    <w:rsid w:val="00435C15"/>
    <w:rsid w:val="00435D30"/>
    <w:rsid w:val="004365BB"/>
    <w:rsid w:val="00436A4B"/>
    <w:rsid w:val="00436DF4"/>
    <w:rsid w:val="0043717B"/>
    <w:rsid w:val="004375D8"/>
    <w:rsid w:val="0044006A"/>
    <w:rsid w:val="00441506"/>
    <w:rsid w:val="00441C82"/>
    <w:rsid w:val="0044220B"/>
    <w:rsid w:val="004422F7"/>
    <w:rsid w:val="00443420"/>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C9F"/>
    <w:rsid w:val="0045004A"/>
    <w:rsid w:val="004502BB"/>
    <w:rsid w:val="0045030A"/>
    <w:rsid w:val="00450C89"/>
    <w:rsid w:val="00450E62"/>
    <w:rsid w:val="00450E8B"/>
    <w:rsid w:val="00451102"/>
    <w:rsid w:val="00451B85"/>
    <w:rsid w:val="00451F5C"/>
    <w:rsid w:val="004535F6"/>
    <w:rsid w:val="004537D5"/>
    <w:rsid w:val="00453DC1"/>
    <w:rsid w:val="00453E91"/>
    <w:rsid w:val="004540DF"/>
    <w:rsid w:val="00454202"/>
    <w:rsid w:val="0045514D"/>
    <w:rsid w:val="00455358"/>
    <w:rsid w:val="004553CA"/>
    <w:rsid w:val="004557B4"/>
    <w:rsid w:val="004557DB"/>
    <w:rsid w:val="00455922"/>
    <w:rsid w:val="00455DBF"/>
    <w:rsid w:val="00456104"/>
    <w:rsid w:val="00456776"/>
    <w:rsid w:val="00457570"/>
    <w:rsid w:val="004575F5"/>
    <w:rsid w:val="00457B1E"/>
    <w:rsid w:val="004607E6"/>
    <w:rsid w:val="00460B50"/>
    <w:rsid w:val="00461C6F"/>
    <w:rsid w:val="004622E8"/>
    <w:rsid w:val="004628E8"/>
    <w:rsid w:val="00462ED5"/>
    <w:rsid w:val="00463841"/>
    <w:rsid w:val="004639D2"/>
    <w:rsid w:val="00464032"/>
    <w:rsid w:val="004641E0"/>
    <w:rsid w:val="0046446E"/>
    <w:rsid w:val="004645FE"/>
    <w:rsid w:val="00464E7B"/>
    <w:rsid w:val="00466BE2"/>
    <w:rsid w:val="00466D87"/>
    <w:rsid w:val="00470144"/>
    <w:rsid w:val="00470C14"/>
    <w:rsid w:val="00470F60"/>
    <w:rsid w:val="0047135A"/>
    <w:rsid w:val="004716A4"/>
    <w:rsid w:val="00471ABE"/>
    <w:rsid w:val="00471AC7"/>
    <w:rsid w:val="00472850"/>
    <w:rsid w:val="00472D3B"/>
    <w:rsid w:val="00473143"/>
    <w:rsid w:val="004738CF"/>
    <w:rsid w:val="00475507"/>
    <w:rsid w:val="004757BE"/>
    <w:rsid w:val="004757EF"/>
    <w:rsid w:val="00476479"/>
    <w:rsid w:val="004766E4"/>
    <w:rsid w:val="004769AF"/>
    <w:rsid w:val="00476C50"/>
    <w:rsid w:val="00477475"/>
    <w:rsid w:val="00477557"/>
    <w:rsid w:val="00477A50"/>
    <w:rsid w:val="004801D5"/>
    <w:rsid w:val="004804A4"/>
    <w:rsid w:val="00480993"/>
    <w:rsid w:val="00480A50"/>
    <w:rsid w:val="00481333"/>
    <w:rsid w:val="004813F0"/>
    <w:rsid w:val="004815A6"/>
    <w:rsid w:val="0048215E"/>
    <w:rsid w:val="00482364"/>
    <w:rsid w:val="004823A5"/>
    <w:rsid w:val="004833E2"/>
    <w:rsid w:val="004838E0"/>
    <w:rsid w:val="00483962"/>
    <w:rsid w:val="00483BAE"/>
    <w:rsid w:val="00483D55"/>
    <w:rsid w:val="00483F1A"/>
    <w:rsid w:val="00484679"/>
    <w:rsid w:val="00484693"/>
    <w:rsid w:val="00484C47"/>
    <w:rsid w:val="004856EC"/>
    <w:rsid w:val="004856F1"/>
    <w:rsid w:val="00485AC4"/>
    <w:rsid w:val="00485B2A"/>
    <w:rsid w:val="004868BA"/>
    <w:rsid w:val="00486AB8"/>
    <w:rsid w:val="00486E2B"/>
    <w:rsid w:val="00487139"/>
    <w:rsid w:val="00487708"/>
    <w:rsid w:val="0049152A"/>
    <w:rsid w:val="004919E0"/>
    <w:rsid w:val="004926A3"/>
    <w:rsid w:val="00492A96"/>
    <w:rsid w:val="004937B0"/>
    <w:rsid w:val="004940B6"/>
    <w:rsid w:val="00494652"/>
    <w:rsid w:val="00494D7D"/>
    <w:rsid w:val="00495686"/>
    <w:rsid w:val="00495A0E"/>
    <w:rsid w:val="00495D8B"/>
    <w:rsid w:val="00496B75"/>
    <w:rsid w:val="00496EC0"/>
    <w:rsid w:val="0049725A"/>
    <w:rsid w:val="00497658"/>
    <w:rsid w:val="00497A44"/>
    <w:rsid w:val="00497A57"/>
    <w:rsid w:val="00497EDF"/>
    <w:rsid w:val="004A0EE3"/>
    <w:rsid w:val="004A13CA"/>
    <w:rsid w:val="004A1798"/>
    <w:rsid w:val="004A1DF0"/>
    <w:rsid w:val="004A237C"/>
    <w:rsid w:val="004A248B"/>
    <w:rsid w:val="004A25D7"/>
    <w:rsid w:val="004A2E91"/>
    <w:rsid w:val="004A33E8"/>
    <w:rsid w:val="004A343D"/>
    <w:rsid w:val="004A371F"/>
    <w:rsid w:val="004A3895"/>
    <w:rsid w:val="004A398B"/>
    <w:rsid w:val="004A3AE7"/>
    <w:rsid w:val="004A4093"/>
    <w:rsid w:val="004A539C"/>
    <w:rsid w:val="004A668D"/>
    <w:rsid w:val="004A718F"/>
    <w:rsid w:val="004A7193"/>
    <w:rsid w:val="004A73BC"/>
    <w:rsid w:val="004A7747"/>
    <w:rsid w:val="004A7837"/>
    <w:rsid w:val="004A7B44"/>
    <w:rsid w:val="004A7F8D"/>
    <w:rsid w:val="004B0C8F"/>
    <w:rsid w:val="004B0E09"/>
    <w:rsid w:val="004B23BB"/>
    <w:rsid w:val="004B240D"/>
    <w:rsid w:val="004B249F"/>
    <w:rsid w:val="004B2B9C"/>
    <w:rsid w:val="004B2FC3"/>
    <w:rsid w:val="004B3AF0"/>
    <w:rsid w:val="004B451D"/>
    <w:rsid w:val="004B45DA"/>
    <w:rsid w:val="004B4982"/>
    <w:rsid w:val="004B5253"/>
    <w:rsid w:val="004B64D2"/>
    <w:rsid w:val="004B6640"/>
    <w:rsid w:val="004B72F7"/>
    <w:rsid w:val="004B7845"/>
    <w:rsid w:val="004B7DC1"/>
    <w:rsid w:val="004C06EB"/>
    <w:rsid w:val="004C0981"/>
    <w:rsid w:val="004C0E24"/>
    <w:rsid w:val="004C0F9F"/>
    <w:rsid w:val="004C1553"/>
    <w:rsid w:val="004C1C33"/>
    <w:rsid w:val="004C1CD5"/>
    <w:rsid w:val="004C1E68"/>
    <w:rsid w:val="004C2690"/>
    <w:rsid w:val="004C2BB8"/>
    <w:rsid w:val="004C2F51"/>
    <w:rsid w:val="004C322C"/>
    <w:rsid w:val="004C3AEB"/>
    <w:rsid w:val="004C3F18"/>
    <w:rsid w:val="004C49DF"/>
    <w:rsid w:val="004C5395"/>
    <w:rsid w:val="004C53A9"/>
    <w:rsid w:val="004C603A"/>
    <w:rsid w:val="004C633D"/>
    <w:rsid w:val="004C65D7"/>
    <w:rsid w:val="004C6EC7"/>
    <w:rsid w:val="004C7D74"/>
    <w:rsid w:val="004D13A3"/>
    <w:rsid w:val="004D1980"/>
    <w:rsid w:val="004D1DA3"/>
    <w:rsid w:val="004D1E36"/>
    <w:rsid w:val="004D1FA5"/>
    <w:rsid w:val="004D2738"/>
    <w:rsid w:val="004D2A00"/>
    <w:rsid w:val="004D2D13"/>
    <w:rsid w:val="004D37FA"/>
    <w:rsid w:val="004D3825"/>
    <w:rsid w:val="004D3979"/>
    <w:rsid w:val="004D3CEC"/>
    <w:rsid w:val="004D3E32"/>
    <w:rsid w:val="004D3F41"/>
    <w:rsid w:val="004D48E5"/>
    <w:rsid w:val="004D4C04"/>
    <w:rsid w:val="004D4F9B"/>
    <w:rsid w:val="004D5782"/>
    <w:rsid w:val="004D6802"/>
    <w:rsid w:val="004D6959"/>
    <w:rsid w:val="004D6AA3"/>
    <w:rsid w:val="004D71D0"/>
    <w:rsid w:val="004E1788"/>
    <w:rsid w:val="004E1A77"/>
    <w:rsid w:val="004E1CBE"/>
    <w:rsid w:val="004E21B4"/>
    <w:rsid w:val="004E291E"/>
    <w:rsid w:val="004E3771"/>
    <w:rsid w:val="004E43E0"/>
    <w:rsid w:val="004E4724"/>
    <w:rsid w:val="004E4A5D"/>
    <w:rsid w:val="004E4A82"/>
    <w:rsid w:val="004E4DAB"/>
    <w:rsid w:val="004E5102"/>
    <w:rsid w:val="004E55A7"/>
    <w:rsid w:val="004E5763"/>
    <w:rsid w:val="004E5884"/>
    <w:rsid w:val="004E694F"/>
    <w:rsid w:val="004E7236"/>
    <w:rsid w:val="004E7313"/>
    <w:rsid w:val="004F0109"/>
    <w:rsid w:val="004F030E"/>
    <w:rsid w:val="004F0B18"/>
    <w:rsid w:val="004F1678"/>
    <w:rsid w:val="004F17DF"/>
    <w:rsid w:val="004F180E"/>
    <w:rsid w:val="004F1B29"/>
    <w:rsid w:val="004F314A"/>
    <w:rsid w:val="004F42DB"/>
    <w:rsid w:val="004F458E"/>
    <w:rsid w:val="004F4D8B"/>
    <w:rsid w:val="004F4F3F"/>
    <w:rsid w:val="004F4FC7"/>
    <w:rsid w:val="004F54AB"/>
    <w:rsid w:val="004F5573"/>
    <w:rsid w:val="004F5574"/>
    <w:rsid w:val="004F5B97"/>
    <w:rsid w:val="004F5D28"/>
    <w:rsid w:val="004F5FA7"/>
    <w:rsid w:val="004F71BE"/>
    <w:rsid w:val="004F76F4"/>
    <w:rsid w:val="004F7CBE"/>
    <w:rsid w:val="0050046E"/>
    <w:rsid w:val="0050056D"/>
    <w:rsid w:val="005005AB"/>
    <w:rsid w:val="00501EFC"/>
    <w:rsid w:val="00502149"/>
    <w:rsid w:val="00503514"/>
    <w:rsid w:val="0050356D"/>
    <w:rsid w:val="0050372E"/>
    <w:rsid w:val="0050379B"/>
    <w:rsid w:val="0050393D"/>
    <w:rsid w:val="00503A46"/>
    <w:rsid w:val="00503C1B"/>
    <w:rsid w:val="005046A6"/>
    <w:rsid w:val="005046CD"/>
    <w:rsid w:val="005046EA"/>
    <w:rsid w:val="005049B6"/>
    <w:rsid w:val="00504F65"/>
    <w:rsid w:val="00505440"/>
    <w:rsid w:val="00505CAF"/>
    <w:rsid w:val="005073E7"/>
    <w:rsid w:val="00510601"/>
    <w:rsid w:val="005106AF"/>
    <w:rsid w:val="0051076C"/>
    <w:rsid w:val="00510AB0"/>
    <w:rsid w:val="00510C71"/>
    <w:rsid w:val="0051153D"/>
    <w:rsid w:val="00511752"/>
    <w:rsid w:val="00511D24"/>
    <w:rsid w:val="005128FC"/>
    <w:rsid w:val="00512A4E"/>
    <w:rsid w:val="00512B7D"/>
    <w:rsid w:val="00512C64"/>
    <w:rsid w:val="00513220"/>
    <w:rsid w:val="0051330E"/>
    <w:rsid w:val="005134CC"/>
    <w:rsid w:val="00513E55"/>
    <w:rsid w:val="00513F0A"/>
    <w:rsid w:val="005143E1"/>
    <w:rsid w:val="00514ADE"/>
    <w:rsid w:val="00514DF3"/>
    <w:rsid w:val="00515171"/>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3D91"/>
    <w:rsid w:val="0052428D"/>
    <w:rsid w:val="005244DD"/>
    <w:rsid w:val="00524853"/>
    <w:rsid w:val="00525633"/>
    <w:rsid w:val="00526049"/>
    <w:rsid w:val="00526BBA"/>
    <w:rsid w:val="00527F49"/>
    <w:rsid w:val="00530021"/>
    <w:rsid w:val="005303EC"/>
    <w:rsid w:val="0053051C"/>
    <w:rsid w:val="00530BFA"/>
    <w:rsid w:val="00530D1D"/>
    <w:rsid w:val="00531529"/>
    <w:rsid w:val="005315AB"/>
    <w:rsid w:val="00531E24"/>
    <w:rsid w:val="00531FDB"/>
    <w:rsid w:val="00532A45"/>
    <w:rsid w:val="005335CD"/>
    <w:rsid w:val="00533DFA"/>
    <w:rsid w:val="00534180"/>
    <w:rsid w:val="00536288"/>
    <w:rsid w:val="00536ED2"/>
    <w:rsid w:val="005372C2"/>
    <w:rsid w:val="005377EF"/>
    <w:rsid w:val="00540610"/>
    <w:rsid w:val="005415A9"/>
    <w:rsid w:val="00541683"/>
    <w:rsid w:val="00542C6E"/>
    <w:rsid w:val="00542F9E"/>
    <w:rsid w:val="00544923"/>
    <w:rsid w:val="00545348"/>
    <w:rsid w:val="0054585F"/>
    <w:rsid w:val="00545B86"/>
    <w:rsid w:val="00545EC0"/>
    <w:rsid w:val="00545EF6"/>
    <w:rsid w:val="00546400"/>
    <w:rsid w:val="0054650D"/>
    <w:rsid w:val="00546B12"/>
    <w:rsid w:val="00546BEB"/>
    <w:rsid w:val="00546CC3"/>
    <w:rsid w:val="00547348"/>
    <w:rsid w:val="0054766B"/>
    <w:rsid w:val="00547A95"/>
    <w:rsid w:val="00550161"/>
    <w:rsid w:val="00550A4D"/>
    <w:rsid w:val="00550F1C"/>
    <w:rsid w:val="005511AB"/>
    <w:rsid w:val="005511B1"/>
    <w:rsid w:val="0055135B"/>
    <w:rsid w:val="00551388"/>
    <w:rsid w:val="005517C3"/>
    <w:rsid w:val="005520AE"/>
    <w:rsid w:val="005526A8"/>
    <w:rsid w:val="00552ABA"/>
    <w:rsid w:val="00552F7E"/>
    <w:rsid w:val="0055394C"/>
    <w:rsid w:val="00553B4E"/>
    <w:rsid w:val="005540B5"/>
    <w:rsid w:val="00554FD7"/>
    <w:rsid w:val="0055554C"/>
    <w:rsid w:val="00555E05"/>
    <w:rsid w:val="0055606C"/>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251D"/>
    <w:rsid w:val="00562B33"/>
    <w:rsid w:val="00563395"/>
    <w:rsid w:val="00563584"/>
    <w:rsid w:val="00563610"/>
    <w:rsid w:val="00563872"/>
    <w:rsid w:val="0056397A"/>
    <w:rsid w:val="005643C6"/>
    <w:rsid w:val="00564404"/>
    <w:rsid w:val="00565505"/>
    <w:rsid w:val="005657E3"/>
    <w:rsid w:val="00566868"/>
    <w:rsid w:val="00566E15"/>
    <w:rsid w:val="00567F4A"/>
    <w:rsid w:val="005702BD"/>
    <w:rsid w:val="00570967"/>
    <w:rsid w:val="00570F74"/>
    <w:rsid w:val="00571714"/>
    <w:rsid w:val="00571C36"/>
    <w:rsid w:val="00571F99"/>
    <w:rsid w:val="00573606"/>
    <w:rsid w:val="0057439C"/>
    <w:rsid w:val="00574709"/>
    <w:rsid w:val="00575582"/>
    <w:rsid w:val="005756F1"/>
    <w:rsid w:val="00580F00"/>
    <w:rsid w:val="005812D5"/>
    <w:rsid w:val="00581482"/>
    <w:rsid w:val="005817B0"/>
    <w:rsid w:val="00581C87"/>
    <w:rsid w:val="0058216E"/>
    <w:rsid w:val="00582DB8"/>
    <w:rsid w:val="00582EEB"/>
    <w:rsid w:val="00583162"/>
    <w:rsid w:val="00583D28"/>
    <w:rsid w:val="005843BF"/>
    <w:rsid w:val="00585123"/>
    <w:rsid w:val="005853C9"/>
    <w:rsid w:val="005853F7"/>
    <w:rsid w:val="00585D1A"/>
    <w:rsid w:val="00585D46"/>
    <w:rsid w:val="00586206"/>
    <w:rsid w:val="00586841"/>
    <w:rsid w:val="00586D54"/>
    <w:rsid w:val="005870B1"/>
    <w:rsid w:val="00587500"/>
    <w:rsid w:val="005875D1"/>
    <w:rsid w:val="0059025F"/>
    <w:rsid w:val="005907B7"/>
    <w:rsid w:val="00590903"/>
    <w:rsid w:val="00591144"/>
    <w:rsid w:val="005915EC"/>
    <w:rsid w:val="005917CC"/>
    <w:rsid w:val="00591841"/>
    <w:rsid w:val="00591EEF"/>
    <w:rsid w:val="00592535"/>
    <w:rsid w:val="00592F92"/>
    <w:rsid w:val="0059362D"/>
    <w:rsid w:val="005936B5"/>
    <w:rsid w:val="00593892"/>
    <w:rsid w:val="00593918"/>
    <w:rsid w:val="00593A29"/>
    <w:rsid w:val="00593BD5"/>
    <w:rsid w:val="005940E8"/>
    <w:rsid w:val="0059435D"/>
    <w:rsid w:val="005943C2"/>
    <w:rsid w:val="005944CE"/>
    <w:rsid w:val="005944F4"/>
    <w:rsid w:val="0059548C"/>
    <w:rsid w:val="005955EE"/>
    <w:rsid w:val="005959DD"/>
    <w:rsid w:val="00595BCF"/>
    <w:rsid w:val="0059657B"/>
    <w:rsid w:val="0059663A"/>
    <w:rsid w:val="00596B84"/>
    <w:rsid w:val="005976AE"/>
    <w:rsid w:val="005979EE"/>
    <w:rsid w:val="00597A9E"/>
    <w:rsid w:val="005A0494"/>
    <w:rsid w:val="005A0F79"/>
    <w:rsid w:val="005A12F0"/>
    <w:rsid w:val="005A1B05"/>
    <w:rsid w:val="005A20D6"/>
    <w:rsid w:val="005A310C"/>
    <w:rsid w:val="005A3132"/>
    <w:rsid w:val="005A3197"/>
    <w:rsid w:val="005A33FB"/>
    <w:rsid w:val="005A343C"/>
    <w:rsid w:val="005A368F"/>
    <w:rsid w:val="005A3AA3"/>
    <w:rsid w:val="005A3CD5"/>
    <w:rsid w:val="005A3F50"/>
    <w:rsid w:val="005A4032"/>
    <w:rsid w:val="005A5600"/>
    <w:rsid w:val="005A5671"/>
    <w:rsid w:val="005A632F"/>
    <w:rsid w:val="005A635E"/>
    <w:rsid w:val="005A6FE1"/>
    <w:rsid w:val="005B03DB"/>
    <w:rsid w:val="005B0922"/>
    <w:rsid w:val="005B1633"/>
    <w:rsid w:val="005B1F64"/>
    <w:rsid w:val="005B1FD9"/>
    <w:rsid w:val="005B23B1"/>
    <w:rsid w:val="005B36FC"/>
    <w:rsid w:val="005B4487"/>
    <w:rsid w:val="005B47DC"/>
    <w:rsid w:val="005B4C6C"/>
    <w:rsid w:val="005B59A1"/>
    <w:rsid w:val="005B5D2B"/>
    <w:rsid w:val="005B5E6C"/>
    <w:rsid w:val="005B649D"/>
    <w:rsid w:val="005B64D9"/>
    <w:rsid w:val="005B6BD6"/>
    <w:rsid w:val="005B7B37"/>
    <w:rsid w:val="005C0300"/>
    <w:rsid w:val="005C0E78"/>
    <w:rsid w:val="005C0F1C"/>
    <w:rsid w:val="005C0FE1"/>
    <w:rsid w:val="005C1011"/>
    <w:rsid w:val="005C17E7"/>
    <w:rsid w:val="005C1A20"/>
    <w:rsid w:val="005C1EBA"/>
    <w:rsid w:val="005C2171"/>
    <w:rsid w:val="005C2294"/>
    <w:rsid w:val="005C383A"/>
    <w:rsid w:val="005C40B5"/>
    <w:rsid w:val="005C45B0"/>
    <w:rsid w:val="005C4AE9"/>
    <w:rsid w:val="005C4D2E"/>
    <w:rsid w:val="005C5AF3"/>
    <w:rsid w:val="005C62AA"/>
    <w:rsid w:val="005C6576"/>
    <w:rsid w:val="005C694E"/>
    <w:rsid w:val="005C6A84"/>
    <w:rsid w:val="005C6B83"/>
    <w:rsid w:val="005C749F"/>
    <w:rsid w:val="005C75B8"/>
    <w:rsid w:val="005C764D"/>
    <w:rsid w:val="005C7787"/>
    <w:rsid w:val="005C77C2"/>
    <w:rsid w:val="005C7B00"/>
    <w:rsid w:val="005D045F"/>
    <w:rsid w:val="005D1238"/>
    <w:rsid w:val="005D1552"/>
    <w:rsid w:val="005D167A"/>
    <w:rsid w:val="005D1C31"/>
    <w:rsid w:val="005D1C9F"/>
    <w:rsid w:val="005D1E66"/>
    <w:rsid w:val="005D3C59"/>
    <w:rsid w:val="005D45A3"/>
    <w:rsid w:val="005D4C0B"/>
    <w:rsid w:val="005D5093"/>
    <w:rsid w:val="005D5B97"/>
    <w:rsid w:val="005D6C78"/>
    <w:rsid w:val="005D6F96"/>
    <w:rsid w:val="005D76CC"/>
    <w:rsid w:val="005D7A23"/>
    <w:rsid w:val="005D7CCA"/>
    <w:rsid w:val="005E08EF"/>
    <w:rsid w:val="005E0F7B"/>
    <w:rsid w:val="005E14F9"/>
    <w:rsid w:val="005E387C"/>
    <w:rsid w:val="005E38C2"/>
    <w:rsid w:val="005E4F17"/>
    <w:rsid w:val="005E59A0"/>
    <w:rsid w:val="005E5C5A"/>
    <w:rsid w:val="005E711D"/>
    <w:rsid w:val="005E7536"/>
    <w:rsid w:val="005E7F0F"/>
    <w:rsid w:val="005F04FE"/>
    <w:rsid w:val="005F09AC"/>
    <w:rsid w:val="005F0B04"/>
    <w:rsid w:val="005F1199"/>
    <w:rsid w:val="005F1863"/>
    <w:rsid w:val="005F20FE"/>
    <w:rsid w:val="005F25C7"/>
    <w:rsid w:val="005F27D1"/>
    <w:rsid w:val="005F2A2A"/>
    <w:rsid w:val="005F2CFA"/>
    <w:rsid w:val="005F3133"/>
    <w:rsid w:val="005F38B3"/>
    <w:rsid w:val="005F3ABB"/>
    <w:rsid w:val="005F5BEC"/>
    <w:rsid w:val="005F604E"/>
    <w:rsid w:val="005F6144"/>
    <w:rsid w:val="005F726F"/>
    <w:rsid w:val="005F74C3"/>
    <w:rsid w:val="005F74EB"/>
    <w:rsid w:val="005F76DD"/>
    <w:rsid w:val="0060035A"/>
    <w:rsid w:val="0060044F"/>
    <w:rsid w:val="0060058D"/>
    <w:rsid w:val="00600E21"/>
    <w:rsid w:val="0060119A"/>
    <w:rsid w:val="00601211"/>
    <w:rsid w:val="006013BC"/>
    <w:rsid w:val="0060179A"/>
    <w:rsid w:val="00601B6C"/>
    <w:rsid w:val="00602557"/>
    <w:rsid w:val="00602BB8"/>
    <w:rsid w:val="006032E7"/>
    <w:rsid w:val="00603607"/>
    <w:rsid w:val="00603C2D"/>
    <w:rsid w:val="00603D22"/>
    <w:rsid w:val="00603EE0"/>
    <w:rsid w:val="0060410D"/>
    <w:rsid w:val="00604448"/>
    <w:rsid w:val="0060486B"/>
    <w:rsid w:val="00604B3D"/>
    <w:rsid w:val="00604C54"/>
    <w:rsid w:val="00604C93"/>
    <w:rsid w:val="00604E29"/>
    <w:rsid w:val="0060519D"/>
    <w:rsid w:val="006057E6"/>
    <w:rsid w:val="0060584C"/>
    <w:rsid w:val="00605D0E"/>
    <w:rsid w:val="00605FF6"/>
    <w:rsid w:val="0060630B"/>
    <w:rsid w:val="0060640B"/>
    <w:rsid w:val="00606546"/>
    <w:rsid w:val="00606986"/>
    <w:rsid w:val="00606BB2"/>
    <w:rsid w:val="006075BB"/>
    <w:rsid w:val="006076C4"/>
    <w:rsid w:val="00607DAF"/>
    <w:rsid w:val="00610C5D"/>
    <w:rsid w:val="00610D94"/>
    <w:rsid w:val="00610DB0"/>
    <w:rsid w:val="00611150"/>
    <w:rsid w:val="00611552"/>
    <w:rsid w:val="00612471"/>
    <w:rsid w:val="00612826"/>
    <w:rsid w:val="006136D1"/>
    <w:rsid w:val="006140A5"/>
    <w:rsid w:val="006140F9"/>
    <w:rsid w:val="00614147"/>
    <w:rsid w:val="00614443"/>
    <w:rsid w:val="0061506E"/>
    <w:rsid w:val="00615B76"/>
    <w:rsid w:val="00616636"/>
    <w:rsid w:val="006168C6"/>
    <w:rsid w:val="00616ACD"/>
    <w:rsid w:val="0061726E"/>
    <w:rsid w:val="006174A9"/>
    <w:rsid w:val="006178F9"/>
    <w:rsid w:val="00617990"/>
    <w:rsid w:val="00617BC9"/>
    <w:rsid w:val="00617CD7"/>
    <w:rsid w:val="006210B0"/>
    <w:rsid w:val="006215F4"/>
    <w:rsid w:val="00621705"/>
    <w:rsid w:val="00621A16"/>
    <w:rsid w:val="00621ED0"/>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83"/>
    <w:rsid w:val="00627D09"/>
    <w:rsid w:val="006302A8"/>
    <w:rsid w:val="0063035B"/>
    <w:rsid w:val="00630477"/>
    <w:rsid w:val="006310E4"/>
    <w:rsid w:val="00631189"/>
    <w:rsid w:val="00631419"/>
    <w:rsid w:val="00631FBD"/>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6EBE"/>
    <w:rsid w:val="006370CC"/>
    <w:rsid w:val="00637697"/>
    <w:rsid w:val="00640220"/>
    <w:rsid w:val="0064034D"/>
    <w:rsid w:val="0064044F"/>
    <w:rsid w:val="00640FC7"/>
    <w:rsid w:val="006410B9"/>
    <w:rsid w:val="0064138E"/>
    <w:rsid w:val="006419E1"/>
    <w:rsid w:val="00641A4F"/>
    <w:rsid w:val="00641F49"/>
    <w:rsid w:val="00642478"/>
    <w:rsid w:val="00643261"/>
    <w:rsid w:val="006435FB"/>
    <w:rsid w:val="00643764"/>
    <w:rsid w:val="006448BD"/>
    <w:rsid w:val="00644C2C"/>
    <w:rsid w:val="00644F21"/>
    <w:rsid w:val="00645531"/>
    <w:rsid w:val="00645815"/>
    <w:rsid w:val="00645BA8"/>
    <w:rsid w:val="00645D6F"/>
    <w:rsid w:val="00645D7A"/>
    <w:rsid w:val="00646663"/>
    <w:rsid w:val="00646A75"/>
    <w:rsid w:val="00647273"/>
    <w:rsid w:val="0064738C"/>
    <w:rsid w:val="006478BA"/>
    <w:rsid w:val="00650128"/>
    <w:rsid w:val="0065034D"/>
    <w:rsid w:val="00651437"/>
    <w:rsid w:val="00651AB6"/>
    <w:rsid w:val="00651ED7"/>
    <w:rsid w:val="0065293D"/>
    <w:rsid w:val="00652BF6"/>
    <w:rsid w:val="0065323B"/>
    <w:rsid w:val="00653666"/>
    <w:rsid w:val="00653870"/>
    <w:rsid w:val="006544E3"/>
    <w:rsid w:val="00654A6D"/>
    <w:rsid w:val="00654ECF"/>
    <w:rsid w:val="00656026"/>
    <w:rsid w:val="006571E5"/>
    <w:rsid w:val="0065757B"/>
    <w:rsid w:val="00657B33"/>
    <w:rsid w:val="00657B6D"/>
    <w:rsid w:val="006600F8"/>
    <w:rsid w:val="006601D8"/>
    <w:rsid w:val="00660200"/>
    <w:rsid w:val="00660549"/>
    <w:rsid w:val="006607EE"/>
    <w:rsid w:val="00660FC6"/>
    <w:rsid w:val="00661E37"/>
    <w:rsid w:val="00662031"/>
    <w:rsid w:val="00662FF8"/>
    <w:rsid w:val="006634C1"/>
    <w:rsid w:val="006639A3"/>
    <w:rsid w:val="00664637"/>
    <w:rsid w:val="00664705"/>
    <w:rsid w:val="00664A79"/>
    <w:rsid w:val="0066548A"/>
    <w:rsid w:val="006656A6"/>
    <w:rsid w:val="00666041"/>
    <w:rsid w:val="00666529"/>
    <w:rsid w:val="0066667B"/>
    <w:rsid w:val="00666709"/>
    <w:rsid w:val="00666AC3"/>
    <w:rsid w:val="00666DA0"/>
    <w:rsid w:val="0066720F"/>
    <w:rsid w:val="00667786"/>
    <w:rsid w:val="00667CC4"/>
    <w:rsid w:val="00670999"/>
    <w:rsid w:val="00670C91"/>
    <w:rsid w:val="00671055"/>
    <w:rsid w:val="006719D6"/>
    <w:rsid w:val="00671CE3"/>
    <w:rsid w:val="00672BD2"/>
    <w:rsid w:val="00673305"/>
    <w:rsid w:val="006735EE"/>
    <w:rsid w:val="00673681"/>
    <w:rsid w:val="00675934"/>
    <w:rsid w:val="00675E9F"/>
    <w:rsid w:val="00676B76"/>
    <w:rsid w:val="00677090"/>
    <w:rsid w:val="006770B1"/>
    <w:rsid w:val="006774DE"/>
    <w:rsid w:val="00677B89"/>
    <w:rsid w:val="006805BE"/>
    <w:rsid w:val="006807A0"/>
    <w:rsid w:val="00680BBC"/>
    <w:rsid w:val="00680E8A"/>
    <w:rsid w:val="00680ECE"/>
    <w:rsid w:val="006812A4"/>
    <w:rsid w:val="006818FF"/>
    <w:rsid w:val="00681D17"/>
    <w:rsid w:val="00681E7F"/>
    <w:rsid w:val="00682ECB"/>
    <w:rsid w:val="0068322B"/>
    <w:rsid w:val="006835D8"/>
    <w:rsid w:val="00683B51"/>
    <w:rsid w:val="00684283"/>
    <w:rsid w:val="006847A8"/>
    <w:rsid w:val="0068483A"/>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D3A"/>
    <w:rsid w:val="006930ED"/>
    <w:rsid w:val="0069354D"/>
    <w:rsid w:val="00693A3F"/>
    <w:rsid w:val="00693C03"/>
    <w:rsid w:val="0069475E"/>
    <w:rsid w:val="006949B4"/>
    <w:rsid w:val="006954D9"/>
    <w:rsid w:val="00695821"/>
    <w:rsid w:val="00696693"/>
    <w:rsid w:val="00696829"/>
    <w:rsid w:val="00696FA5"/>
    <w:rsid w:val="00697376"/>
    <w:rsid w:val="006A0012"/>
    <w:rsid w:val="006A093A"/>
    <w:rsid w:val="006A0CCF"/>
    <w:rsid w:val="006A0E79"/>
    <w:rsid w:val="006A1194"/>
    <w:rsid w:val="006A1756"/>
    <w:rsid w:val="006A1ADA"/>
    <w:rsid w:val="006A294F"/>
    <w:rsid w:val="006A29AF"/>
    <w:rsid w:val="006A2EEC"/>
    <w:rsid w:val="006A3128"/>
    <w:rsid w:val="006A353E"/>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A7C"/>
    <w:rsid w:val="006B3E02"/>
    <w:rsid w:val="006B40DE"/>
    <w:rsid w:val="006B4148"/>
    <w:rsid w:val="006B48AE"/>
    <w:rsid w:val="006B5086"/>
    <w:rsid w:val="006B519C"/>
    <w:rsid w:val="006B5702"/>
    <w:rsid w:val="006B6350"/>
    <w:rsid w:val="006B6383"/>
    <w:rsid w:val="006B67ED"/>
    <w:rsid w:val="006B74A4"/>
    <w:rsid w:val="006B7B90"/>
    <w:rsid w:val="006B7E86"/>
    <w:rsid w:val="006C01D4"/>
    <w:rsid w:val="006C06A5"/>
    <w:rsid w:val="006C0DD4"/>
    <w:rsid w:val="006C19C1"/>
    <w:rsid w:val="006C1E5F"/>
    <w:rsid w:val="006C1FC4"/>
    <w:rsid w:val="006C207B"/>
    <w:rsid w:val="006C2393"/>
    <w:rsid w:val="006C38AB"/>
    <w:rsid w:val="006C3AFD"/>
    <w:rsid w:val="006C3DDD"/>
    <w:rsid w:val="006C49EA"/>
    <w:rsid w:val="006C4C69"/>
    <w:rsid w:val="006C5103"/>
    <w:rsid w:val="006C51A7"/>
    <w:rsid w:val="006C5FDF"/>
    <w:rsid w:val="006C6381"/>
    <w:rsid w:val="006C66D0"/>
    <w:rsid w:val="006C6843"/>
    <w:rsid w:val="006C718C"/>
    <w:rsid w:val="006C76B6"/>
    <w:rsid w:val="006C7745"/>
    <w:rsid w:val="006D02C9"/>
    <w:rsid w:val="006D035E"/>
    <w:rsid w:val="006D060D"/>
    <w:rsid w:val="006D08A2"/>
    <w:rsid w:val="006D0F02"/>
    <w:rsid w:val="006D0F21"/>
    <w:rsid w:val="006D0F3D"/>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7DE"/>
    <w:rsid w:val="006D6DA3"/>
    <w:rsid w:val="006D7303"/>
    <w:rsid w:val="006D7429"/>
    <w:rsid w:val="006E1057"/>
    <w:rsid w:val="006E142E"/>
    <w:rsid w:val="006E14C8"/>
    <w:rsid w:val="006E16AE"/>
    <w:rsid w:val="006E1792"/>
    <w:rsid w:val="006E1EEA"/>
    <w:rsid w:val="006E2E66"/>
    <w:rsid w:val="006E310B"/>
    <w:rsid w:val="006E31C9"/>
    <w:rsid w:val="006E3833"/>
    <w:rsid w:val="006E4EB0"/>
    <w:rsid w:val="006E5AE3"/>
    <w:rsid w:val="006E5D10"/>
    <w:rsid w:val="006E68E5"/>
    <w:rsid w:val="006E6C06"/>
    <w:rsid w:val="006E6C93"/>
    <w:rsid w:val="006E761F"/>
    <w:rsid w:val="006E775F"/>
    <w:rsid w:val="006E7F80"/>
    <w:rsid w:val="006F016B"/>
    <w:rsid w:val="006F0184"/>
    <w:rsid w:val="006F0748"/>
    <w:rsid w:val="006F0EAC"/>
    <w:rsid w:val="006F12B6"/>
    <w:rsid w:val="006F1805"/>
    <w:rsid w:val="006F1E4B"/>
    <w:rsid w:val="006F208D"/>
    <w:rsid w:val="006F20AD"/>
    <w:rsid w:val="006F2224"/>
    <w:rsid w:val="006F24CB"/>
    <w:rsid w:val="006F25C5"/>
    <w:rsid w:val="006F34DE"/>
    <w:rsid w:val="006F3BFD"/>
    <w:rsid w:val="006F3D93"/>
    <w:rsid w:val="006F4622"/>
    <w:rsid w:val="006F47B6"/>
    <w:rsid w:val="006F4F0A"/>
    <w:rsid w:val="006F620B"/>
    <w:rsid w:val="006F69A1"/>
    <w:rsid w:val="006F6AC6"/>
    <w:rsid w:val="006F6B4D"/>
    <w:rsid w:val="006F770A"/>
    <w:rsid w:val="00700769"/>
    <w:rsid w:val="00700E71"/>
    <w:rsid w:val="00701498"/>
    <w:rsid w:val="0070166B"/>
    <w:rsid w:val="007018FF"/>
    <w:rsid w:val="0070197F"/>
    <w:rsid w:val="00701FB2"/>
    <w:rsid w:val="007020F0"/>
    <w:rsid w:val="00702190"/>
    <w:rsid w:val="00703046"/>
    <w:rsid w:val="0070345F"/>
    <w:rsid w:val="0070395A"/>
    <w:rsid w:val="007040CC"/>
    <w:rsid w:val="00704252"/>
    <w:rsid w:val="00704510"/>
    <w:rsid w:val="007046DC"/>
    <w:rsid w:val="0070470C"/>
    <w:rsid w:val="00704A78"/>
    <w:rsid w:val="007053F6"/>
    <w:rsid w:val="007055BC"/>
    <w:rsid w:val="007059B3"/>
    <w:rsid w:val="00705B66"/>
    <w:rsid w:val="007061E9"/>
    <w:rsid w:val="007067ED"/>
    <w:rsid w:val="007071F3"/>
    <w:rsid w:val="00707344"/>
    <w:rsid w:val="007102B9"/>
    <w:rsid w:val="00710897"/>
    <w:rsid w:val="00710FB6"/>
    <w:rsid w:val="007116FC"/>
    <w:rsid w:val="00711C83"/>
    <w:rsid w:val="007127AD"/>
    <w:rsid w:val="00712E97"/>
    <w:rsid w:val="00712EA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211E"/>
    <w:rsid w:val="00722B1D"/>
    <w:rsid w:val="007233C5"/>
    <w:rsid w:val="00723BE7"/>
    <w:rsid w:val="0072528C"/>
    <w:rsid w:val="007266DA"/>
    <w:rsid w:val="007267A4"/>
    <w:rsid w:val="007270CA"/>
    <w:rsid w:val="00727217"/>
    <w:rsid w:val="007274EC"/>
    <w:rsid w:val="00727703"/>
    <w:rsid w:val="00727A7A"/>
    <w:rsid w:val="00727C88"/>
    <w:rsid w:val="00732AA5"/>
    <w:rsid w:val="00733126"/>
    <w:rsid w:val="00733769"/>
    <w:rsid w:val="007358B3"/>
    <w:rsid w:val="00735D50"/>
    <w:rsid w:val="007360A8"/>
    <w:rsid w:val="0073632A"/>
    <w:rsid w:val="00737A02"/>
    <w:rsid w:val="00737E27"/>
    <w:rsid w:val="007404FD"/>
    <w:rsid w:val="0074093A"/>
    <w:rsid w:val="00741302"/>
    <w:rsid w:val="00741E95"/>
    <w:rsid w:val="00742281"/>
    <w:rsid w:val="00743C95"/>
    <w:rsid w:val="00743CFE"/>
    <w:rsid w:val="00744DD1"/>
    <w:rsid w:val="00745C41"/>
    <w:rsid w:val="00747A68"/>
    <w:rsid w:val="007518E4"/>
    <w:rsid w:val="00751C09"/>
    <w:rsid w:val="007526C2"/>
    <w:rsid w:val="00752EB9"/>
    <w:rsid w:val="0075337C"/>
    <w:rsid w:val="0075397D"/>
    <w:rsid w:val="00754035"/>
    <w:rsid w:val="007547C7"/>
    <w:rsid w:val="00754D70"/>
    <w:rsid w:val="007552CF"/>
    <w:rsid w:val="007558BB"/>
    <w:rsid w:val="00755C2B"/>
    <w:rsid w:val="00755DA6"/>
    <w:rsid w:val="007563C3"/>
    <w:rsid w:val="007568A4"/>
    <w:rsid w:val="00756A68"/>
    <w:rsid w:val="00756D20"/>
    <w:rsid w:val="00756EE0"/>
    <w:rsid w:val="00756F0C"/>
    <w:rsid w:val="00757465"/>
    <w:rsid w:val="00757597"/>
    <w:rsid w:val="00757EA1"/>
    <w:rsid w:val="007601C6"/>
    <w:rsid w:val="00760A1E"/>
    <w:rsid w:val="00760CBF"/>
    <w:rsid w:val="0076161D"/>
    <w:rsid w:val="00762088"/>
    <w:rsid w:val="007630DE"/>
    <w:rsid w:val="007637FC"/>
    <w:rsid w:val="00763C82"/>
    <w:rsid w:val="00764057"/>
    <w:rsid w:val="007644F8"/>
    <w:rsid w:val="00764BAD"/>
    <w:rsid w:val="00764C0B"/>
    <w:rsid w:val="00764C52"/>
    <w:rsid w:val="00765182"/>
    <w:rsid w:val="00765456"/>
    <w:rsid w:val="00765A29"/>
    <w:rsid w:val="00766754"/>
    <w:rsid w:val="0076697C"/>
    <w:rsid w:val="00766AA5"/>
    <w:rsid w:val="00767357"/>
    <w:rsid w:val="007675D8"/>
    <w:rsid w:val="007675FD"/>
    <w:rsid w:val="007676DA"/>
    <w:rsid w:val="00767A9E"/>
    <w:rsid w:val="00767D4D"/>
    <w:rsid w:val="00770501"/>
    <w:rsid w:val="00770EB1"/>
    <w:rsid w:val="007713A5"/>
    <w:rsid w:val="007713F6"/>
    <w:rsid w:val="007714E1"/>
    <w:rsid w:val="00771E4B"/>
    <w:rsid w:val="0077239C"/>
    <w:rsid w:val="00772505"/>
    <w:rsid w:val="0077257F"/>
    <w:rsid w:val="00772688"/>
    <w:rsid w:val="007729C2"/>
    <w:rsid w:val="00772B16"/>
    <w:rsid w:val="00772C74"/>
    <w:rsid w:val="00773622"/>
    <w:rsid w:val="0077375E"/>
    <w:rsid w:val="007737CB"/>
    <w:rsid w:val="00773CC0"/>
    <w:rsid w:val="007744FE"/>
    <w:rsid w:val="007748A4"/>
    <w:rsid w:val="00774B85"/>
    <w:rsid w:val="00774D93"/>
    <w:rsid w:val="007758A5"/>
    <w:rsid w:val="00775FFD"/>
    <w:rsid w:val="00776025"/>
    <w:rsid w:val="00776E7C"/>
    <w:rsid w:val="007772CF"/>
    <w:rsid w:val="0077772B"/>
    <w:rsid w:val="0077786C"/>
    <w:rsid w:val="00780C23"/>
    <w:rsid w:val="00780E57"/>
    <w:rsid w:val="00781011"/>
    <w:rsid w:val="007811B8"/>
    <w:rsid w:val="00781653"/>
    <w:rsid w:val="00781761"/>
    <w:rsid w:val="007821F6"/>
    <w:rsid w:val="007823D9"/>
    <w:rsid w:val="00782C92"/>
    <w:rsid w:val="007837CB"/>
    <w:rsid w:val="00783828"/>
    <w:rsid w:val="0078446F"/>
    <w:rsid w:val="00784528"/>
    <w:rsid w:val="00784A36"/>
    <w:rsid w:val="00785004"/>
    <w:rsid w:val="0078599D"/>
    <w:rsid w:val="00785DDE"/>
    <w:rsid w:val="00785FC6"/>
    <w:rsid w:val="00786083"/>
    <w:rsid w:val="00786137"/>
    <w:rsid w:val="00786148"/>
    <w:rsid w:val="00791782"/>
    <w:rsid w:val="00791A17"/>
    <w:rsid w:val="007921C9"/>
    <w:rsid w:val="00793011"/>
    <w:rsid w:val="00793181"/>
    <w:rsid w:val="00794437"/>
    <w:rsid w:val="00794545"/>
    <w:rsid w:val="007947A8"/>
    <w:rsid w:val="007958A8"/>
    <w:rsid w:val="00796A98"/>
    <w:rsid w:val="00796CDE"/>
    <w:rsid w:val="00797065"/>
    <w:rsid w:val="007973BF"/>
    <w:rsid w:val="0079772A"/>
    <w:rsid w:val="00797EC3"/>
    <w:rsid w:val="00797F80"/>
    <w:rsid w:val="007A0928"/>
    <w:rsid w:val="007A12ED"/>
    <w:rsid w:val="007A1411"/>
    <w:rsid w:val="007A16C7"/>
    <w:rsid w:val="007A1936"/>
    <w:rsid w:val="007A2907"/>
    <w:rsid w:val="007A2AC1"/>
    <w:rsid w:val="007A2CAE"/>
    <w:rsid w:val="007A2DFE"/>
    <w:rsid w:val="007A30CC"/>
    <w:rsid w:val="007A354D"/>
    <w:rsid w:val="007A36F3"/>
    <w:rsid w:val="007A3724"/>
    <w:rsid w:val="007A3784"/>
    <w:rsid w:val="007A3CF6"/>
    <w:rsid w:val="007A3D8D"/>
    <w:rsid w:val="007A3E24"/>
    <w:rsid w:val="007A47C0"/>
    <w:rsid w:val="007A4C4E"/>
    <w:rsid w:val="007A52B4"/>
    <w:rsid w:val="007A57E1"/>
    <w:rsid w:val="007A604B"/>
    <w:rsid w:val="007A6186"/>
    <w:rsid w:val="007A6BFF"/>
    <w:rsid w:val="007A6D3A"/>
    <w:rsid w:val="007A6F7C"/>
    <w:rsid w:val="007A7668"/>
    <w:rsid w:val="007A7E18"/>
    <w:rsid w:val="007B0179"/>
    <w:rsid w:val="007B037C"/>
    <w:rsid w:val="007B050A"/>
    <w:rsid w:val="007B1221"/>
    <w:rsid w:val="007B1905"/>
    <w:rsid w:val="007B1EE7"/>
    <w:rsid w:val="007B25BE"/>
    <w:rsid w:val="007B2C2E"/>
    <w:rsid w:val="007B3013"/>
    <w:rsid w:val="007B33FE"/>
    <w:rsid w:val="007B340F"/>
    <w:rsid w:val="007B3E39"/>
    <w:rsid w:val="007B4EAC"/>
    <w:rsid w:val="007B5545"/>
    <w:rsid w:val="007B56F8"/>
    <w:rsid w:val="007B5741"/>
    <w:rsid w:val="007B57D8"/>
    <w:rsid w:val="007B5816"/>
    <w:rsid w:val="007B5BD7"/>
    <w:rsid w:val="007B5D2C"/>
    <w:rsid w:val="007B5D8F"/>
    <w:rsid w:val="007B64A1"/>
    <w:rsid w:val="007B6EEC"/>
    <w:rsid w:val="007B742B"/>
    <w:rsid w:val="007B77ED"/>
    <w:rsid w:val="007B7B56"/>
    <w:rsid w:val="007C056C"/>
    <w:rsid w:val="007C116D"/>
    <w:rsid w:val="007C11B9"/>
    <w:rsid w:val="007C1861"/>
    <w:rsid w:val="007C1937"/>
    <w:rsid w:val="007C1C92"/>
    <w:rsid w:val="007C1CB7"/>
    <w:rsid w:val="007C1E83"/>
    <w:rsid w:val="007C26D1"/>
    <w:rsid w:val="007C28BA"/>
    <w:rsid w:val="007C2F9E"/>
    <w:rsid w:val="007C32BC"/>
    <w:rsid w:val="007C3352"/>
    <w:rsid w:val="007C4510"/>
    <w:rsid w:val="007C4CC0"/>
    <w:rsid w:val="007C6833"/>
    <w:rsid w:val="007C6E24"/>
    <w:rsid w:val="007C701F"/>
    <w:rsid w:val="007C75F1"/>
    <w:rsid w:val="007C7E3A"/>
    <w:rsid w:val="007D07B4"/>
    <w:rsid w:val="007D194B"/>
    <w:rsid w:val="007D1C75"/>
    <w:rsid w:val="007D2C5D"/>
    <w:rsid w:val="007D34CB"/>
    <w:rsid w:val="007D3507"/>
    <w:rsid w:val="007D35DA"/>
    <w:rsid w:val="007D3708"/>
    <w:rsid w:val="007D385C"/>
    <w:rsid w:val="007D3CC8"/>
    <w:rsid w:val="007D3F1E"/>
    <w:rsid w:val="007D40EA"/>
    <w:rsid w:val="007D4754"/>
    <w:rsid w:val="007D4914"/>
    <w:rsid w:val="007D4F82"/>
    <w:rsid w:val="007D578A"/>
    <w:rsid w:val="007D5ACD"/>
    <w:rsid w:val="007D5CF1"/>
    <w:rsid w:val="007D66A2"/>
    <w:rsid w:val="007D7612"/>
    <w:rsid w:val="007D77BF"/>
    <w:rsid w:val="007D78CC"/>
    <w:rsid w:val="007E0217"/>
    <w:rsid w:val="007E075E"/>
    <w:rsid w:val="007E1342"/>
    <w:rsid w:val="007E183C"/>
    <w:rsid w:val="007E19C5"/>
    <w:rsid w:val="007E1A2A"/>
    <w:rsid w:val="007E29A5"/>
    <w:rsid w:val="007E390D"/>
    <w:rsid w:val="007E39C5"/>
    <w:rsid w:val="007E3DB0"/>
    <w:rsid w:val="007E3F04"/>
    <w:rsid w:val="007E456F"/>
    <w:rsid w:val="007E4EAC"/>
    <w:rsid w:val="007E59D8"/>
    <w:rsid w:val="007E5BF4"/>
    <w:rsid w:val="007E652E"/>
    <w:rsid w:val="007E68E0"/>
    <w:rsid w:val="007E6D4B"/>
    <w:rsid w:val="007F06F0"/>
    <w:rsid w:val="007F0FF9"/>
    <w:rsid w:val="007F1685"/>
    <w:rsid w:val="007F19D9"/>
    <w:rsid w:val="007F23C6"/>
    <w:rsid w:val="007F2A4B"/>
    <w:rsid w:val="007F2C64"/>
    <w:rsid w:val="007F3049"/>
    <w:rsid w:val="007F32ED"/>
    <w:rsid w:val="007F395A"/>
    <w:rsid w:val="007F39AF"/>
    <w:rsid w:val="007F411C"/>
    <w:rsid w:val="007F4931"/>
    <w:rsid w:val="007F50EF"/>
    <w:rsid w:val="007F5265"/>
    <w:rsid w:val="007F5533"/>
    <w:rsid w:val="007F6449"/>
    <w:rsid w:val="007F68B0"/>
    <w:rsid w:val="007F6BCD"/>
    <w:rsid w:val="00800DA3"/>
    <w:rsid w:val="0080193B"/>
    <w:rsid w:val="00801C89"/>
    <w:rsid w:val="0080243D"/>
    <w:rsid w:val="00802A44"/>
    <w:rsid w:val="0080303E"/>
    <w:rsid w:val="0080376D"/>
    <w:rsid w:val="008047A9"/>
    <w:rsid w:val="0080488E"/>
    <w:rsid w:val="00804B6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2FF8"/>
    <w:rsid w:val="0081305F"/>
    <w:rsid w:val="008135BB"/>
    <w:rsid w:val="00813EAF"/>
    <w:rsid w:val="00814732"/>
    <w:rsid w:val="008154A5"/>
    <w:rsid w:val="00815AC7"/>
    <w:rsid w:val="008160CB"/>
    <w:rsid w:val="00816686"/>
    <w:rsid w:val="00816ED5"/>
    <w:rsid w:val="00817477"/>
    <w:rsid w:val="008208B1"/>
    <w:rsid w:val="008211B4"/>
    <w:rsid w:val="00821819"/>
    <w:rsid w:val="00821C29"/>
    <w:rsid w:val="008224E8"/>
    <w:rsid w:val="008227D0"/>
    <w:rsid w:val="00822974"/>
    <w:rsid w:val="00822F89"/>
    <w:rsid w:val="008236A6"/>
    <w:rsid w:val="00823ACA"/>
    <w:rsid w:val="00824092"/>
    <w:rsid w:val="0082460D"/>
    <w:rsid w:val="008250AB"/>
    <w:rsid w:val="00825408"/>
    <w:rsid w:val="0082545C"/>
    <w:rsid w:val="00825527"/>
    <w:rsid w:val="00825BD8"/>
    <w:rsid w:val="00825D27"/>
    <w:rsid w:val="00825D6A"/>
    <w:rsid w:val="00826412"/>
    <w:rsid w:val="00826460"/>
    <w:rsid w:val="00826611"/>
    <w:rsid w:val="00826651"/>
    <w:rsid w:val="00826C5C"/>
    <w:rsid w:val="00826ED6"/>
    <w:rsid w:val="008307CA"/>
    <w:rsid w:val="0083083B"/>
    <w:rsid w:val="00830D46"/>
    <w:rsid w:val="00830FD3"/>
    <w:rsid w:val="008319EE"/>
    <w:rsid w:val="00831E23"/>
    <w:rsid w:val="00833AB9"/>
    <w:rsid w:val="00833C9E"/>
    <w:rsid w:val="00833E4D"/>
    <w:rsid w:val="00834991"/>
    <w:rsid w:val="00834E79"/>
    <w:rsid w:val="00834FC9"/>
    <w:rsid w:val="00835491"/>
    <w:rsid w:val="00836031"/>
    <w:rsid w:val="00836B9E"/>
    <w:rsid w:val="00836E07"/>
    <w:rsid w:val="00837B28"/>
    <w:rsid w:val="008406A7"/>
    <w:rsid w:val="00841435"/>
    <w:rsid w:val="0084175C"/>
    <w:rsid w:val="008421BC"/>
    <w:rsid w:val="00843091"/>
    <w:rsid w:val="008430BD"/>
    <w:rsid w:val="008431C2"/>
    <w:rsid w:val="00843430"/>
    <w:rsid w:val="008434CD"/>
    <w:rsid w:val="008436FA"/>
    <w:rsid w:val="00843CA0"/>
    <w:rsid w:val="00844222"/>
    <w:rsid w:val="0084428E"/>
    <w:rsid w:val="0084477E"/>
    <w:rsid w:val="00844981"/>
    <w:rsid w:val="00844FA2"/>
    <w:rsid w:val="00845129"/>
    <w:rsid w:val="0084523D"/>
    <w:rsid w:val="0084583C"/>
    <w:rsid w:val="00845D04"/>
    <w:rsid w:val="00846477"/>
    <w:rsid w:val="0084673E"/>
    <w:rsid w:val="00846BFA"/>
    <w:rsid w:val="00846CEF"/>
    <w:rsid w:val="00847949"/>
    <w:rsid w:val="00847E1C"/>
    <w:rsid w:val="00850857"/>
    <w:rsid w:val="00850A03"/>
    <w:rsid w:val="00850F08"/>
    <w:rsid w:val="00851069"/>
    <w:rsid w:val="00851512"/>
    <w:rsid w:val="008516AD"/>
    <w:rsid w:val="008518A2"/>
    <w:rsid w:val="00851D1E"/>
    <w:rsid w:val="00851D9D"/>
    <w:rsid w:val="008528F0"/>
    <w:rsid w:val="00853090"/>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904"/>
    <w:rsid w:val="00856B1C"/>
    <w:rsid w:val="008575A4"/>
    <w:rsid w:val="00857607"/>
    <w:rsid w:val="00857678"/>
    <w:rsid w:val="0086005B"/>
    <w:rsid w:val="00860B2F"/>
    <w:rsid w:val="00861E49"/>
    <w:rsid w:val="00862D91"/>
    <w:rsid w:val="00862FF8"/>
    <w:rsid w:val="00863063"/>
    <w:rsid w:val="008634F8"/>
    <w:rsid w:val="008634FE"/>
    <w:rsid w:val="00863656"/>
    <w:rsid w:val="0086378F"/>
    <w:rsid w:val="00863BEA"/>
    <w:rsid w:val="00863D5D"/>
    <w:rsid w:val="00863F74"/>
    <w:rsid w:val="00864249"/>
    <w:rsid w:val="00864807"/>
    <w:rsid w:val="00864906"/>
    <w:rsid w:val="00865746"/>
    <w:rsid w:val="00865DF9"/>
    <w:rsid w:val="00866261"/>
    <w:rsid w:val="0086667E"/>
    <w:rsid w:val="0086756C"/>
    <w:rsid w:val="00867D18"/>
    <w:rsid w:val="0087033D"/>
    <w:rsid w:val="00870936"/>
    <w:rsid w:val="008709BF"/>
    <w:rsid w:val="00870A27"/>
    <w:rsid w:val="00871456"/>
    <w:rsid w:val="008716C8"/>
    <w:rsid w:val="008717DF"/>
    <w:rsid w:val="00871C06"/>
    <w:rsid w:val="00871FF7"/>
    <w:rsid w:val="00872397"/>
    <w:rsid w:val="008724BA"/>
    <w:rsid w:val="00873094"/>
    <w:rsid w:val="00873169"/>
    <w:rsid w:val="0087322A"/>
    <w:rsid w:val="00873969"/>
    <w:rsid w:val="00873C81"/>
    <w:rsid w:val="008749AE"/>
    <w:rsid w:val="00874F93"/>
    <w:rsid w:val="008756AA"/>
    <w:rsid w:val="00875B44"/>
    <w:rsid w:val="00875B7D"/>
    <w:rsid w:val="00875B92"/>
    <w:rsid w:val="00875BB6"/>
    <w:rsid w:val="00875E07"/>
    <w:rsid w:val="0087666A"/>
    <w:rsid w:val="00876736"/>
    <w:rsid w:val="00876841"/>
    <w:rsid w:val="00876BBC"/>
    <w:rsid w:val="008772EE"/>
    <w:rsid w:val="00877B86"/>
    <w:rsid w:val="008806BB"/>
    <w:rsid w:val="00880C13"/>
    <w:rsid w:val="00880EF7"/>
    <w:rsid w:val="008811F5"/>
    <w:rsid w:val="008813FA"/>
    <w:rsid w:val="00881678"/>
    <w:rsid w:val="0088176C"/>
    <w:rsid w:val="00881919"/>
    <w:rsid w:val="0088201E"/>
    <w:rsid w:val="0088255C"/>
    <w:rsid w:val="0088266D"/>
    <w:rsid w:val="00882995"/>
    <w:rsid w:val="00882BCC"/>
    <w:rsid w:val="00882C98"/>
    <w:rsid w:val="00883D21"/>
    <w:rsid w:val="00883E00"/>
    <w:rsid w:val="00883F05"/>
    <w:rsid w:val="00884918"/>
    <w:rsid w:val="00884A0C"/>
    <w:rsid w:val="00884FDF"/>
    <w:rsid w:val="0088529F"/>
    <w:rsid w:val="00885490"/>
    <w:rsid w:val="0088554E"/>
    <w:rsid w:val="0088598D"/>
    <w:rsid w:val="00885B4B"/>
    <w:rsid w:val="00885F85"/>
    <w:rsid w:val="0088612C"/>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3632"/>
    <w:rsid w:val="00893C3C"/>
    <w:rsid w:val="00894510"/>
    <w:rsid w:val="008947CE"/>
    <w:rsid w:val="008947E2"/>
    <w:rsid w:val="00895784"/>
    <w:rsid w:val="00895906"/>
    <w:rsid w:val="00895A3A"/>
    <w:rsid w:val="0089686D"/>
    <w:rsid w:val="00896D44"/>
    <w:rsid w:val="00897121"/>
    <w:rsid w:val="0089728B"/>
    <w:rsid w:val="008973C7"/>
    <w:rsid w:val="008975FF"/>
    <w:rsid w:val="008977BA"/>
    <w:rsid w:val="008A0550"/>
    <w:rsid w:val="008A0CF6"/>
    <w:rsid w:val="008A0FF5"/>
    <w:rsid w:val="008A2A26"/>
    <w:rsid w:val="008A32CE"/>
    <w:rsid w:val="008A3D66"/>
    <w:rsid w:val="008A3DD4"/>
    <w:rsid w:val="008A3E66"/>
    <w:rsid w:val="008A4462"/>
    <w:rsid w:val="008A4496"/>
    <w:rsid w:val="008A4FFD"/>
    <w:rsid w:val="008A524B"/>
    <w:rsid w:val="008A5750"/>
    <w:rsid w:val="008A57C6"/>
    <w:rsid w:val="008A59F8"/>
    <w:rsid w:val="008A5D1E"/>
    <w:rsid w:val="008A5E88"/>
    <w:rsid w:val="008A695C"/>
    <w:rsid w:val="008A69EB"/>
    <w:rsid w:val="008A6C27"/>
    <w:rsid w:val="008A736E"/>
    <w:rsid w:val="008A7742"/>
    <w:rsid w:val="008A7F58"/>
    <w:rsid w:val="008B0259"/>
    <w:rsid w:val="008B0926"/>
    <w:rsid w:val="008B09B6"/>
    <w:rsid w:val="008B1041"/>
    <w:rsid w:val="008B18F6"/>
    <w:rsid w:val="008B19E2"/>
    <w:rsid w:val="008B1A72"/>
    <w:rsid w:val="008B1EC0"/>
    <w:rsid w:val="008B2BBE"/>
    <w:rsid w:val="008B2CFD"/>
    <w:rsid w:val="008B2DC3"/>
    <w:rsid w:val="008B3B72"/>
    <w:rsid w:val="008B4875"/>
    <w:rsid w:val="008B491A"/>
    <w:rsid w:val="008B563B"/>
    <w:rsid w:val="008B5DF1"/>
    <w:rsid w:val="008B6443"/>
    <w:rsid w:val="008B6962"/>
    <w:rsid w:val="008B6BC9"/>
    <w:rsid w:val="008B6C46"/>
    <w:rsid w:val="008B6C94"/>
    <w:rsid w:val="008B6D8C"/>
    <w:rsid w:val="008B7636"/>
    <w:rsid w:val="008B7AE0"/>
    <w:rsid w:val="008C012C"/>
    <w:rsid w:val="008C0284"/>
    <w:rsid w:val="008C05DB"/>
    <w:rsid w:val="008C062B"/>
    <w:rsid w:val="008C218A"/>
    <w:rsid w:val="008C2663"/>
    <w:rsid w:val="008C27F9"/>
    <w:rsid w:val="008C2909"/>
    <w:rsid w:val="008C2E7D"/>
    <w:rsid w:val="008C2FCA"/>
    <w:rsid w:val="008C3172"/>
    <w:rsid w:val="008C34EB"/>
    <w:rsid w:val="008C3788"/>
    <w:rsid w:val="008C3A36"/>
    <w:rsid w:val="008C3B8C"/>
    <w:rsid w:val="008C3C65"/>
    <w:rsid w:val="008C440D"/>
    <w:rsid w:val="008C45DC"/>
    <w:rsid w:val="008C46C2"/>
    <w:rsid w:val="008C4889"/>
    <w:rsid w:val="008C4A82"/>
    <w:rsid w:val="008C5092"/>
    <w:rsid w:val="008C5CC8"/>
    <w:rsid w:val="008C65AD"/>
    <w:rsid w:val="008C67FD"/>
    <w:rsid w:val="008C6B54"/>
    <w:rsid w:val="008C79F1"/>
    <w:rsid w:val="008C7E05"/>
    <w:rsid w:val="008D07E8"/>
    <w:rsid w:val="008D0812"/>
    <w:rsid w:val="008D0990"/>
    <w:rsid w:val="008D0A7C"/>
    <w:rsid w:val="008D0CFF"/>
    <w:rsid w:val="008D10C0"/>
    <w:rsid w:val="008D115E"/>
    <w:rsid w:val="008D1A81"/>
    <w:rsid w:val="008D1A82"/>
    <w:rsid w:val="008D1EC8"/>
    <w:rsid w:val="008D2155"/>
    <w:rsid w:val="008D2374"/>
    <w:rsid w:val="008D23ED"/>
    <w:rsid w:val="008D28D0"/>
    <w:rsid w:val="008D39EF"/>
    <w:rsid w:val="008D3D23"/>
    <w:rsid w:val="008D43B7"/>
    <w:rsid w:val="008D479E"/>
    <w:rsid w:val="008D5D7B"/>
    <w:rsid w:val="008D5EF3"/>
    <w:rsid w:val="008D6B0A"/>
    <w:rsid w:val="008D6E26"/>
    <w:rsid w:val="008D715D"/>
    <w:rsid w:val="008D72BA"/>
    <w:rsid w:val="008D7A09"/>
    <w:rsid w:val="008E0088"/>
    <w:rsid w:val="008E1FEA"/>
    <w:rsid w:val="008E2F44"/>
    <w:rsid w:val="008E30F9"/>
    <w:rsid w:val="008E3316"/>
    <w:rsid w:val="008E3499"/>
    <w:rsid w:val="008E4068"/>
    <w:rsid w:val="008E4993"/>
    <w:rsid w:val="008E4D11"/>
    <w:rsid w:val="008E53AA"/>
    <w:rsid w:val="008E5637"/>
    <w:rsid w:val="008E5812"/>
    <w:rsid w:val="008E586B"/>
    <w:rsid w:val="008E6916"/>
    <w:rsid w:val="008E6A34"/>
    <w:rsid w:val="008E6E9F"/>
    <w:rsid w:val="008E701D"/>
    <w:rsid w:val="008E719C"/>
    <w:rsid w:val="008E75DE"/>
    <w:rsid w:val="008E7B8F"/>
    <w:rsid w:val="008F00DC"/>
    <w:rsid w:val="008F00E2"/>
    <w:rsid w:val="008F019E"/>
    <w:rsid w:val="008F094D"/>
    <w:rsid w:val="008F0A58"/>
    <w:rsid w:val="008F0CB8"/>
    <w:rsid w:val="008F1334"/>
    <w:rsid w:val="008F1CBB"/>
    <w:rsid w:val="008F1DE1"/>
    <w:rsid w:val="008F1E17"/>
    <w:rsid w:val="008F3120"/>
    <w:rsid w:val="008F32E7"/>
    <w:rsid w:val="008F34A0"/>
    <w:rsid w:val="008F39C4"/>
    <w:rsid w:val="008F3C09"/>
    <w:rsid w:val="008F5EDD"/>
    <w:rsid w:val="008F64CE"/>
    <w:rsid w:val="008F6AEE"/>
    <w:rsid w:val="008F7177"/>
    <w:rsid w:val="008F7229"/>
    <w:rsid w:val="008F7B93"/>
    <w:rsid w:val="008F7CF8"/>
    <w:rsid w:val="009000F7"/>
    <w:rsid w:val="00900698"/>
    <w:rsid w:val="00900EF4"/>
    <w:rsid w:val="0090146E"/>
    <w:rsid w:val="0090152A"/>
    <w:rsid w:val="00901534"/>
    <w:rsid w:val="009017DB"/>
    <w:rsid w:val="00901EE9"/>
    <w:rsid w:val="00902166"/>
    <w:rsid w:val="009021F5"/>
    <w:rsid w:val="009024DF"/>
    <w:rsid w:val="00902ACB"/>
    <w:rsid w:val="00902E65"/>
    <w:rsid w:val="00903301"/>
    <w:rsid w:val="00904135"/>
    <w:rsid w:val="0090439F"/>
    <w:rsid w:val="00904B3B"/>
    <w:rsid w:val="00904F91"/>
    <w:rsid w:val="00904FA8"/>
    <w:rsid w:val="009050E5"/>
    <w:rsid w:val="009057E7"/>
    <w:rsid w:val="009058A4"/>
    <w:rsid w:val="00905AF7"/>
    <w:rsid w:val="00906269"/>
    <w:rsid w:val="00906308"/>
    <w:rsid w:val="00906C76"/>
    <w:rsid w:val="009071C5"/>
    <w:rsid w:val="00907A64"/>
    <w:rsid w:val="00907EFF"/>
    <w:rsid w:val="009103B8"/>
    <w:rsid w:val="009105D1"/>
    <w:rsid w:val="00910A66"/>
    <w:rsid w:val="00910FDE"/>
    <w:rsid w:val="0091131D"/>
    <w:rsid w:val="009126B9"/>
    <w:rsid w:val="00912FA8"/>
    <w:rsid w:val="0091357E"/>
    <w:rsid w:val="00913A6A"/>
    <w:rsid w:val="00913ABB"/>
    <w:rsid w:val="00913C0A"/>
    <w:rsid w:val="009147BF"/>
    <w:rsid w:val="00915775"/>
    <w:rsid w:val="00915BE2"/>
    <w:rsid w:val="00915C89"/>
    <w:rsid w:val="00916B66"/>
    <w:rsid w:val="00916CCA"/>
    <w:rsid w:val="009175CD"/>
    <w:rsid w:val="009176D9"/>
    <w:rsid w:val="009177BB"/>
    <w:rsid w:val="00917CC4"/>
    <w:rsid w:val="009204CB"/>
    <w:rsid w:val="00920BAD"/>
    <w:rsid w:val="00921111"/>
    <w:rsid w:val="0092187E"/>
    <w:rsid w:val="00921DB0"/>
    <w:rsid w:val="00921EDB"/>
    <w:rsid w:val="00923204"/>
    <w:rsid w:val="009237F0"/>
    <w:rsid w:val="0092394E"/>
    <w:rsid w:val="00924314"/>
    <w:rsid w:val="00925056"/>
    <w:rsid w:val="00925380"/>
    <w:rsid w:val="00925460"/>
    <w:rsid w:val="00925E68"/>
    <w:rsid w:val="00926B47"/>
    <w:rsid w:val="00926BA6"/>
    <w:rsid w:val="00926BD4"/>
    <w:rsid w:val="00926D20"/>
    <w:rsid w:val="00927043"/>
    <w:rsid w:val="00927472"/>
    <w:rsid w:val="00927560"/>
    <w:rsid w:val="0092778D"/>
    <w:rsid w:val="00927F5D"/>
    <w:rsid w:val="009300AB"/>
    <w:rsid w:val="00931259"/>
    <w:rsid w:val="00931749"/>
    <w:rsid w:val="00931D9A"/>
    <w:rsid w:val="00931EC1"/>
    <w:rsid w:val="00932A5C"/>
    <w:rsid w:val="00932CE5"/>
    <w:rsid w:val="00932D58"/>
    <w:rsid w:val="00933214"/>
    <w:rsid w:val="0093323F"/>
    <w:rsid w:val="009332F2"/>
    <w:rsid w:val="009332F8"/>
    <w:rsid w:val="009336CF"/>
    <w:rsid w:val="00933936"/>
    <w:rsid w:val="009339E5"/>
    <w:rsid w:val="00934043"/>
    <w:rsid w:val="009340C9"/>
    <w:rsid w:val="00934987"/>
    <w:rsid w:val="00934FF8"/>
    <w:rsid w:val="00935A24"/>
    <w:rsid w:val="00935B56"/>
    <w:rsid w:val="009364EC"/>
    <w:rsid w:val="009366F7"/>
    <w:rsid w:val="00937BF4"/>
    <w:rsid w:val="009400E5"/>
    <w:rsid w:val="009401AC"/>
    <w:rsid w:val="009402E0"/>
    <w:rsid w:val="00940457"/>
    <w:rsid w:val="00941246"/>
    <w:rsid w:val="0094210B"/>
    <w:rsid w:val="0094252C"/>
    <w:rsid w:val="009428BD"/>
    <w:rsid w:val="00942A38"/>
    <w:rsid w:val="00942C3D"/>
    <w:rsid w:val="00943448"/>
    <w:rsid w:val="00943464"/>
    <w:rsid w:val="00943BEB"/>
    <w:rsid w:val="0094483F"/>
    <w:rsid w:val="00944B7A"/>
    <w:rsid w:val="00944E45"/>
    <w:rsid w:val="0094588E"/>
    <w:rsid w:val="009466BE"/>
    <w:rsid w:val="00946B8E"/>
    <w:rsid w:val="00946D8A"/>
    <w:rsid w:val="00947253"/>
    <w:rsid w:val="0094737A"/>
    <w:rsid w:val="00947894"/>
    <w:rsid w:val="00947E5F"/>
    <w:rsid w:val="00950041"/>
    <w:rsid w:val="009505AD"/>
    <w:rsid w:val="00950B1C"/>
    <w:rsid w:val="009518C6"/>
    <w:rsid w:val="00952C2A"/>
    <w:rsid w:val="00952FC2"/>
    <w:rsid w:val="00953960"/>
    <w:rsid w:val="00953C0A"/>
    <w:rsid w:val="009540C9"/>
    <w:rsid w:val="00954E99"/>
    <w:rsid w:val="00954F9C"/>
    <w:rsid w:val="0095503E"/>
    <w:rsid w:val="00955043"/>
    <w:rsid w:val="009562F1"/>
    <w:rsid w:val="00956D23"/>
    <w:rsid w:val="00956F82"/>
    <w:rsid w:val="0095711E"/>
    <w:rsid w:val="00957476"/>
    <w:rsid w:val="00957EFC"/>
    <w:rsid w:val="00957F3E"/>
    <w:rsid w:val="00957F95"/>
    <w:rsid w:val="0096030F"/>
    <w:rsid w:val="00960B54"/>
    <w:rsid w:val="00960CEA"/>
    <w:rsid w:val="009622FC"/>
    <w:rsid w:val="00962837"/>
    <w:rsid w:val="00962A68"/>
    <w:rsid w:val="00963ACD"/>
    <w:rsid w:val="00963FA5"/>
    <w:rsid w:val="009649CD"/>
    <w:rsid w:val="00964E20"/>
    <w:rsid w:val="009654FF"/>
    <w:rsid w:val="00965924"/>
    <w:rsid w:val="00965C8A"/>
    <w:rsid w:val="00965CA6"/>
    <w:rsid w:val="0096615B"/>
    <w:rsid w:val="0096696B"/>
    <w:rsid w:val="00966C17"/>
    <w:rsid w:val="009674F0"/>
    <w:rsid w:val="00970A54"/>
    <w:rsid w:val="00970ABE"/>
    <w:rsid w:val="00971279"/>
    <w:rsid w:val="0097131E"/>
    <w:rsid w:val="009718F9"/>
    <w:rsid w:val="00971AAA"/>
    <w:rsid w:val="00971D20"/>
    <w:rsid w:val="00971E95"/>
    <w:rsid w:val="0097362E"/>
    <w:rsid w:val="00974545"/>
    <w:rsid w:val="00975C16"/>
    <w:rsid w:val="009768F6"/>
    <w:rsid w:val="00976B05"/>
    <w:rsid w:val="0097751D"/>
    <w:rsid w:val="009777FE"/>
    <w:rsid w:val="00977C8F"/>
    <w:rsid w:val="00980673"/>
    <w:rsid w:val="00980ADC"/>
    <w:rsid w:val="00980FD2"/>
    <w:rsid w:val="009812A9"/>
    <w:rsid w:val="00981824"/>
    <w:rsid w:val="00981ABD"/>
    <w:rsid w:val="00982096"/>
    <w:rsid w:val="009830E3"/>
    <w:rsid w:val="00983FE4"/>
    <w:rsid w:val="009840EA"/>
    <w:rsid w:val="009847C6"/>
    <w:rsid w:val="009854A1"/>
    <w:rsid w:val="009856D7"/>
    <w:rsid w:val="0098593D"/>
    <w:rsid w:val="00985D9E"/>
    <w:rsid w:val="0099031A"/>
    <w:rsid w:val="0099050F"/>
    <w:rsid w:val="0099184C"/>
    <w:rsid w:val="00991DFD"/>
    <w:rsid w:val="009921BF"/>
    <w:rsid w:val="009922CE"/>
    <w:rsid w:val="00992645"/>
    <w:rsid w:val="0099289F"/>
    <w:rsid w:val="00992E9A"/>
    <w:rsid w:val="00993912"/>
    <w:rsid w:val="00993D3A"/>
    <w:rsid w:val="0099444A"/>
    <w:rsid w:val="00994CA5"/>
    <w:rsid w:val="0099516A"/>
    <w:rsid w:val="009953C0"/>
    <w:rsid w:val="009955C3"/>
    <w:rsid w:val="00996512"/>
    <w:rsid w:val="00996889"/>
    <w:rsid w:val="009968EE"/>
    <w:rsid w:val="00997E81"/>
    <w:rsid w:val="00997FD6"/>
    <w:rsid w:val="009A0716"/>
    <w:rsid w:val="009A0E16"/>
    <w:rsid w:val="009A187A"/>
    <w:rsid w:val="009A1CD5"/>
    <w:rsid w:val="009A1E1E"/>
    <w:rsid w:val="009A2C69"/>
    <w:rsid w:val="009A3C0F"/>
    <w:rsid w:val="009A4C2C"/>
    <w:rsid w:val="009A53D6"/>
    <w:rsid w:val="009A59A2"/>
    <w:rsid w:val="009A7022"/>
    <w:rsid w:val="009A7E1D"/>
    <w:rsid w:val="009B07C3"/>
    <w:rsid w:val="009B11F3"/>
    <w:rsid w:val="009B19DD"/>
    <w:rsid w:val="009B1A1A"/>
    <w:rsid w:val="009B2738"/>
    <w:rsid w:val="009B2F2D"/>
    <w:rsid w:val="009B389E"/>
    <w:rsid w:val="009B38B0"/>
    <w:rsid w:val="009B3D64"/>
    <w:rsid w:val="009B3EC4"/>
    <w:rsid w:val="009B4106"/>
    <w:rsid w:val="009B4142"/>
    <w:rsid w:val="009B4EBB"/>
    <w:rsid w:val="009B530E"/>
    <w:rsid w:val="009B576C"/>
    <w:rsid w:val="009B5BE3"/>
    <w:rsid w:val="009B5D00"/>
    <w:rsid w:val="009B5D29"/>
    <w:rsid w:val="009B6EDE"/>
    <w:rsid w:val="009B73BC"/>
    <w:rsid w:val="009B75DD"/>
    <w:rsid w:val="009C001F"/>
    <w:rsid w:val="009C04C9"/>
    <w:rsid w:val="009C0C11"/>
    <w:rsid w:val="009C0FEA"/>
    <w:rsid w:val="009C107F"/>
    <w:rsid w:val="009C1F56"/>
    <w:rsid w:val="009C2111"/>
    <w:rsid w:val="009C267E"/>
    <w:rsid w:val="009C2E39"/>
    <w:rsid w:val="009C30BC"/>
    <w:rsid w:val="009C3E99"/>
    <w:rsid w:val="009C451C"/>
    <w:rsid w:val="009C4910"/>
    <w:rsid w:val="009C4965"/>
    <w:rsid w:val="009C654A"/>
    <w:rsid w:val="009C6C0A"/>
    <w:rsid w:val="009C7AAC"/>
    <w:rsid w:val="009D027F"/>
    <w:rsid w:val="009D02AA"/>
    <w:rsid w:val="009D0386"/>
    <w:rsid w:val="009D074C"/>
    <w:rsid w:val="009D0B09"/>
    <w:rsid w:val="009D0EE9"/>
    <w:rsid w:val="009D1081"/>
    <w:rsid w:val="009D161B"/>
    <w:rsid w:val="009D16EE"/>
    <w:rsid w:val="009D1AD0"/>
    <w:rsid w:val="009D1D27"/>
    <w:rsid w:val="009D1E1A"/>
    <w:rsid w:val="009D1EC6"/>
    <w:rsid w:val="009D30A3"/>
    <w:rsid w:val="009D34FF"/>
    <w:rsid w:val="009D3E94"/>
    <w:rsid w:val="009D42A4"/>
    <w:rsid w:val="009D4889"/>
    <w:rsid w:val="009D48F2"/>
    <w:rsid w:val="009D4A88"/>
    <w:rsid w:val="009D512D"/>
    <w:rsid w:val="009D51A2"/>
    <w:rsid w:val="009D51C8"/>
    <w:rsid w:val="009D6AAE"/>
    <w:rsid w:val="009D6F2C"/>
    <w:rsid w:val="009D711E"/>
    <w:rsid w:val="009D7301"/>
    <w:rsid w:val="009D7817"/>
    <w:rsid w:val="009D79C9"/>
    <w:rsid w:val="009E0373"/>
    <w:rsid w:val="009E0387"/>
    <w:rsid w:val="009E0869"/>
    <w:rsid w:val="009E140E"/>
    <w:rsid w:val="009E1B05"/>
    <w:rsid w:val="009E2B8F"/>
    <w:rsid w:val="009E31A0"/>
    <w:rsid w:val="009E31E9"/>
    <w:rsid w:val="009E36E4"/>
    <w:rsid w:val="009E5613"/>
    <w:rsid w:val="009E59CA"/>
    <w:rsid w:val="009E5D7C"/>
    <w:rsid w:val="009E65F4"/>
    <w:rsid w:val="009E68FC"/>
    <w:rsid w:val="009E6FC2"/>
    <w:rsid w:val="009E74DD"/>
    <w:rsid w:val="009E7560"/>
    <w:rsid w:val="009E78CE"/>
    <w:rsid w:val="009F0DF7"/>
    <w:rsid w:val="009F1052"/>
    <w:rsid w:val="009F13B4"/>
    <w:rsid w:val="009F16B1"/>
    <w:rsid w:val="009F188D"/>
    <w:rsid w:val="009F1910"/>
    <w:rsid w:val="009F1E8C"/>
    <w:rsid w:val="009F2EA5"/>
    <w:rsid w:val="009F383F"/>
    <w:rsid w:val="009F39E6"/>
    <w:rsid w:val="009F3A7A"/>
    <w:rsid w:val="009F3ADA"/>
    <w:rsid w:val="009F3BF7"/>
    <w:rsid w:val="009F44F0"/>
    <w:rsid w:val="009F45BD"/>
    <w:rsid w:val="009F4AF1"/>
    <w:rsid w:val="009F625E"/>
    <w:rsid w:val="009F6292"/>
    <w:rsid w:val="009F673E"/>
    <w:rsid w:val="009F683B"/>
    <w:rsid w:val="009F754C"/>
    <w:rsid w:val="009F75AE"/>
    <w:rsid w:val="009F7DEF"/>
    <w:rsid w:val="009F7E8C"/>
    <w:rsid w:val="00A005E7"/>
    <w:rsid w:val="00A00783"/>
    <w:rsid w:val="00A02032"/>
    <w:rsid w:val="00A02629"/>
    <w:rsid w:val="00A02715"/>
    <w:rsid w:val="00A03B42"/>
    <w:rsid w:val="00A04334"/>
    <w:rsid w:val="00A045AA"/>
    <w:rsid w:val="00A048C2"/>
    <w:rsid w:val="00A04B9D"/>
    <w:rsid w:val="00A05998"/>
    <w:rsid w:val="00A06AD5"/>
    <w:rsid w:val="00A06E15"/>
    <w:rsid w:val="00A07160"/>
    <w:rsid w:val="00A0757D"/>
    <w:rsid w:val="00A10829"/>
    <w:rsid w:val="00A10B96"/>
    <w:rsid w:val="00A10E9D"/>
    <w:rsid w:val="00A11736"/>
    <w:rsid w:val="00A1184F"/>
    <w:rsid w:val="00A11951"/>
    <w:rsid w:val="00A11BE8"/>
    <w:rsid w:val="00A11C7D"/>
    <w:rsid w:val="00A11CE9"/>
    <w:rsid w:val="00A122E7"/>
    <w:rsid w:val="00A124FF"/>
    <w:rsid w:val="00A12502"/>
    <w:rsid w:val="00A127F3"/>
    <w:rsid w:val="00A129FA"/>
    <w:rsid w:val="00A13854"/>
    <w:rsid w:val="00A13A24"/>
    <w:rsid w:val="00A13A9D"/>
    <w:rsid w:val="00A142BC"/>
    <w:rsid w:val="00A14864"/>
    <w:rsid w:val="00A14CC8"/>
    <w:rsid w:val="00A15657"/>
    <w:rsid w:val="00A1571F"/>
    <w:rsid w:val="00A15C5F"/>
    <w:rsid w:val="00A15E28"/>
    <w:rsid w:val="00A160C8"/>
    <w:rsid w:val="00A16C8B"/>
    <w:rsid w:val="00A17425"/>
    <w:rsid w:val="00A174AB"/>
    <w:rsid w:val="00A20CFE"/>
    <w:rsid w:val="00A21C64"/>
    <w:rsid w:val="00A21ECF"/>
    <w:rsid w:val="00A21ED1"/>
    <w:rsid w:val="00A2279A"/>
    <w:rsid w:val="00A22CCD"/>
    <w:rsid w:val="00A23081"/>
    <w:rsid w:val="00A2319D"/>
    <w:rsid w:val="00A23829"/>
    <w:rsid w:val="00A2395C"/>
    <w:rsid w:val="00A23B80"/>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634C"/>
    <w:rsid w:val="00A36794"/>
    <w:rsid w:val="00A36974"/>
    <w:rsid w:val="00A36BE1"/>
    <w:rsid w:val="00A37288"/>
    <w:rsid w:val="00A37B19"/>
    <w:rsid w:val="00A37CFD"/>
    <w:rsid w:val="00A40731"/>
    <w:rsid w:val="00A41427"/>
    <w:rsid w:val="00A415F7"/>
    <w:rsid w:val="00A4193F"/>
    <w:rsid w:val="00A419AA"/>
    <w:rsid w:val="00A41CE4"/>
    <w:rsid w:val="00A4248B"/>
    <w:rsid w:val="00A4264A"/>
    <w:rsid w:val="00A42735"/>
    <w:rsid w:val="00A43A5A"/>
    <w:rsid w:val="00A44049"/>
    <w:rsid w:val="00A44EBD"/>
    <w:rsid w:val="00A44FB5"/>
    <w:rsid w:val="00A452C5"/>
    <w:rsid w:val="00A463EC"/>
    <w:rsid w:val="00A46849"/>
    <w:rsid w:val="00A47203"/>
    <w:rsid w:val="00A47369"/>
    <w:rsid w:val="00A474A8"/>
    <w:rsid w:val="00A47DB9"/>
    <w:rsid w:val="00A510FC"/>
    <w:rsid w:val="00A51691"/>
    <w:rsid w:val="00A51C20"/>
    <w:rsid w:val="00A527DA"/>
    <w:rsid w:val="00A52977"/>
    <w:rsid w:val="00A52F78"/>
    <w:rsid w:val="00A533C5"/>
    <w:rsid w:val="00A53A84"/>
    <w:rsid w:val="00A53AAF"/>
    <w:rsid w:val="00A548CA"/>
    <w:rsid w:val="00A54A46"/>
    <w:rsid w:val="00A54B46"/>
    <w:rsid w:val="00A54DF9"/>
    <w:rsid w:val="00A551C4"/>
    <w:rsid w:val="00A551E4"/>
    <w:rsid w:val="00A55569"/>
    <w:rsid w:val="00A55A55"/>
    <w:rsid w:val="00A56058"/>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4DDB"/>
    <w:rsid w:val="00A6561D"/>
    <w:rsid w:val="00A66727"/>
    <w:rsid w:val="00A66F82"/>
    <w:rsid w:val="00A675FA"/>
    <w:rsid w:val="00A701C0"/>
    <w:rsid w:val="00A705EF"/>
    <w:rsid w:val="00A70AA5"/>
    <w:rsid w:val="00A70E06"/>
    <w:rsid w:val="00A71443"/>
    <w:rsid w:val="00A71677"/>
    <w:rsid w:val="00A717AF"/>
    <w:rsid w:val="00A72120"/>
    <w:rsid w:val="00A72409"/>
    <w:rsid w:val="00A7298E"/>
    <w:rsid w:val="00A72F68"/>
    <w:rsid w:val="00A72FCD"/>
    <w:rsid w:val="00A73031"/>
    <w:rsid w:val="00A732F7"/>
    <w:rsid w:val="00A73413"/>
    <w:rsid w:val="00A7367F"/>
    <w:rsid w:val="00A73EBB"/>
    <w:rsid w:val="00A747BE"/>
    <w:rsid w:val="00A74A63"/>
    <w:rsid w:val="00A74DEF"/>
    <w:rsid w:val="00A75754"/>
    <w:rsid w:val="00A776E5"/>
    <w:rsid w:val="00A77979"/>
    <w:rsid w:val="00A779C0"/>
    <w:rsid w:val="00A77C05"/>
    <w:rsid w:val="00A77E10"/>
    <w:rsid w:val="00A805A8"/>
    <w:rsid w:val="00A8098B"/>
    <w:rsid w:val="00A810F9"/>
    <w:rsid w:val="00A8133F"/>
    <w:rsid w:val="00A81881"/>
    <w:rsid w:val="00A81B87"/>
    <w:rsid w:val="00A820AC"/>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5CF"/>
    <w:rsid w:val="00A90A9B"/>
    <w:rsid w:val="00A90DA0"/>
    <w:rsid w:val="00A9284F"/>
    <w:rsid w:val="00A928B5"/>
    <w:rsid w:val="00A92941"/>
    <w:rsid w:val="00A92BB9"/>
    <w:rsid w:val="00A94C74"/>
    <w:rsid w:val="00A95644"/>
    <w:rsid w:val="00A95870"/>
    <w:rsid w:val="00A95B31"/>
    <w:rsid w:val="00A95F2F"/>
    <w:rsid w:val="00A96433"/>
    <w:rsid w:val="00A96541"/>
    <w:rsid w:val="00A96ED6"/>
    <w:rsid w:val="00A96F21"/>
    <w:rsid w:val="00A971D8"/>
    <w:rsid w:val="00A973AB"/>
    <w:rsid w:val="00A976B4"/>
    <w:rsid w:val="00A97B2D"/>
    <w:rsid w:val="00AA049C"/>
    <w:rsid w:val="00AA05EF"/>
    <w:rsid w:val="00AA0F05"/>
    <w:rsid w:val="00AA1484"/>
    <w:rsid w:val="00AA26F9"/>
    <w:rsid w:val="00AA27E1"/>
    <w:rsid w:val="00AA2FC5"/>
    <w:rsid w:val="00AA32E2"/>
    <w:rsid w:val="00AA36F1"/>
    <w:rsid w:val="00AA37F2"/>
    <w:rsid w:val="00AA440D"/>
    <w:rsid w:val="00AA4529"/>
    <w:rsid w:val="00AA4843"/>
    <w:rsid w:val="00AA5400"/>
    <w:rsid w:val="00AA5401"/>
    <w:rsid w:val="00AA59D9"/>
    <w:rsid w:val="00AA5A48"/>
    <w:rsid w:val="00AA5CE5"/>
    <w:rsid w:val="00AA6110"/>
    <w:rsid w:val="00AA625E"/>
    <w:rsid w:val="00AA62AD"/>
    <w:rsid w:val="00AA6B91"/>
    <w:rsid w:val="00AA7058"/>
    <w:rsid w:val="00AA714E"/>
    <w:rsid w:val="00AA71D3"/>
    <w:rsid w:val="00AA76C8"/>
    <w:rsid w:val="00AB01E4"/>
    <w:rsid w:val="00AB0865"/>
    <w:rsid w:val="00AB0E36"/>
    <w:rsid w:val="00AB1146"/>
    <w:rsid w:val="00AB137F"/>
    <w:rsid w:val="00AB1737"/>
    <w:rsid w:val="00AB1A82"/>
    <w:rsid w:val="00AB20C7"/>
    <w:rsid w:val="00AB292A"/>
    <w:rsid w:val="00AB2DAE"/>
    <w:rsid w:val="00AB3101"/>
    <w:rsid w:val="00AB3983"/>
    <w:rsid w:val="00AB4009"/>
    <w:rsid w:val="00AB4018"/>
    <w:rsid w:val="00AB4095"/>
    <w:rsid w:val="00AB4A2D"/>
    <w:rsid w:val="00AB4B67"/>
    <w:rsid w:val="00AB5388"/>
    <w:rsid w:val="00AB64A5"/>
    <w:rsid w:val="00AB6CCF"/>
    <w:rsid w:val="00AB6E9F"/>
    <w:rsid w:val="00AB7882"/>
    <w:rsid w:val="00AC2F08"/>
    <w:rsid w:val="00AC322C"/>
    <w:rsid w:val="00AC375C"/>
    <w:rsid w:val="00AC3C0A"/>
    <w:rsid w:val="00AC44DA"/>
    <w:rsid w:val="00AC58EE"/>
    <w:rsid w:val="00AC5A84"/>
    <w:rsid w:val="00AC5B06"/>
    <w:rsid w:val="00AC616B"/>
    <w:rsid w:val="00AC6393"/>
    <w:rsid w:val="00AC64E0"/>
    <w:rsid w:val="00AC6E52"/>
    <w:rsid w:val="00AC6E68"/>
    <w:rsid w:val="00AC7809"/>
    <w:rsid w:val="00AD09D6"/>
    <w:rsid w:val="00AD14C5"/>
    <w:rsid w:val="00AD1A12"/>
    <w:rsid w:val="00AD1D49"/>
    <w:rsid w:val="00AD1E17"/>
    <w:rsid w:val="00AD2C1D"/>
    <w:rsid w:val="00AD359F"/>
    <w:rsid w:val="00AD370D"/>
    <w:rsid w:val="00AD391F"/>
    <w:rsid w:val="00AD39BD"/>
    <w:rsid w:val="00AD3B5E"/>
    <w:rsid w:val="00AD4765"/>
    <w:rsid w:val="00AD4910"/>
    <w:rsid w:val="00AD54A8"/>
    <w:rsid w:val="00AD56B0"/>
    <w:rsid w:val="00AD5777"/>
    <w:rsid w:val="00AD5B0F"/>
    <w:rsid w:val="00AD5C54"/>
    <w:rsid w:val="00AD5D47"/>
    <w:rsid w:val="00AD60B6"/>
    <w:rsid w:val="00AD67C5"/>
    <w:rsid w:val="00AD682F"/>
    <w:rsid w:val="00AD6ECC"/>
    <w:rsid w:val="00AD7237"/>
    <w:rsid w:val="00AD72FE"/>
    <w:rsid w:val="00AD7B49"/>
    <w:rsid w:val="00AD7D7F"/>
    <w:rsid w:val="00AE02B5"/>
    <w:rsid w:val="00AE0349"/>
    <w:rsid w:val="00AE0628"/>
    <w:rsid w:val="00AE0FE0"/>
    <w:rsid w:val="00AE10EF"/>
    <w:rsid w:val="00AE2C04"/>
    <w:rsid w:val="00AE2D5E"/>
    <w:rsid w:val="00AE35A5"/>
    <w:rsid w:val="00AE448D"/>
    <w:rsid w:val="00AE617A"/>
    <w:rsid w:val="00AE6F10"/>
    <w:rsid w:val="00AE7103"/>
    <w:rsid w:val="00AE7601"/>
    <w:rsid w:val="00AE79A7"/>
    <w:rsid w:val="00AF03FB"/>
    <w:rsid w:val="00AF10EF"/>
    <w:rsid w:val="00AF1DA6"/>
    <w:rsid w:val="00AF1F11"/>
    <w:rsid w:val="00AF1FB9"/>
    <w:rsid w:val="00AF28C7"/>
    <w:rsid w:val="00AF3847"/>
    <w:rsid w:val="00AF3ED2"/>
    <w:rsid w:val="00AF421F"/>
    <w:rsid w:val="00AF43E9"/>
    <w:rsid w:val="00AF466B"/>
    <w:rsid w:val="00AF49C6"/>
    <w:rsid w:val="00AF5CD7"/>
    <w:rsid w:val="00AF5E63"/>
    <w:rsid w:val="00AF6318"/>
    <w:rsid w:val="00AF64F0"/>
    <w:rsid w:val="00AF677D"/>
    <w:rsid w:val="00AF6806"/>
    <w:rsid w:val="00AF6B56"/>
    <w:rsid w:val="00AF6C62"/>
    <w:rsid w:val="00AF6DC8"/>
    <w:rsid w:val="00AF779A"/>
    <w:rsid w:val="00AF77DE"/>
    <w:rsid w:val="00B00194"/>
    <w:rsid w:val="00B00429"/>
    <w:rsid w:val="00B00F80"/>
    <w:rsid w:val="00B0116A"/>
    <w:rsid w:val="00B036B5"/>
    <w:rsid w:val="00B03BB0"/>
    <w:rsid w:val="00B03CBB"/>
    <w:rsid w:val="00B03DC1"/>
    <w:rsid w:val="00B04236"/>
    <w:rsid w:val="00B04283"/>
    <w:rsid w:val="00B0467A"/>
    <w:rsid w:val="00B04A0B"/>
    <w:rsid w:val="00B04E7A"/>
    <w:rsid w:val="00B04FBE"/>
    <w:rsid w:val="00B052D9"/>
    <w:rsid w:val="00B055BB"/>
    <w:rsid w:val="00B06023"/>
    <w:rsid w:val="00B06519"/>
    <w:rsid w:val="00B066C4"/>
    <w:rsid w:val="00B0729F"/>
    <w:rsid w:val="00B07432"/>
    <w:rsid w:val="00B07490"/>
    <w:rsid w:val="00B07542"/>
    <w:rsid w:val="00B07FD3"/>
    <w:rsid w:val="00B10755"/>
    <w:rsid w:val="00B109FF"/>
    <w:rsid w:val="00B1135F"/>
    <w:rsid w:val="00B11465"/>
    <w:rsid w:val="00B11E55"/>
    <w:rsid w:val="00B120C5"/>
    <w:rsid w:val="00B121B7"/>
    <w:rsid w:val="00B12388"/>
    <w:rsid w:val="00B12800"/>
    <w:rsid w:val="00B12B28"/>
    <w:rsid w:val="00B12BE0"/>
    <w:rsid w:val="00B1347D"/>
    <w:rsid w:val="00B13937"/>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5DC"/>
    <w:rsid w:val="00B2177E"/>
    <w:rsid w:val="00B21817"/>
    <w:rsid w:val="00B219E0"/>
    <w:rsid w:val="00B21F9B"/>
    <w:rsid w:val="00B220AB"/>
    <w:rsid w:val="00B2284B"/>
    <w:rsid w:val="00B238DB"/>
    <w:rsid w:val="00B23CB1"/>
    <w:rsid w:val="00B240E6"/>
    <w:rsid w:val="00B2416C"/>
    <w:rsid w:val="00B246E7"/>
    <w:rsid w:val="00B247F9"/>
    <w:rsid w:val="00B249FB"/>
    <w:rsid w:val="00B24CAE"/>
    <w:rsid w:val="00B250B5"/>
    <w:rsid w:val="00B2577E"/>
    <w:rsid w:val="00B25AAF"/>
    <w:rsid w:val="00B26C70"/>
    <w:rsid w:val="00B26FB4"/>
    <w:rsid w:val="00B3003E"/>
    <w:rsid w:val="00B307AD"/>
    <w:rsid w:val="00B30FA4"/>
    <w:rsid w:val="00B315E0"/>
    <w:rsid w:val="00B31BD2"/>
    <w:rsid w:val="00B31C1E"/>
    <w:rsid w:val="00B32262"/>
    <w:rsid w:val="00B33739"/>
    <w:rsid w:val="00B338FE"/>
    <w:rsid w:val="00B3473B"/>
    <w:rsid w:val="00B349F7"/>
    <w:rsid w:val="00B34A2B"/>
    <w:rsid w:val="00B35BA7"/>
    <w:rsid w:val="00B36432"/>
    <w:rsid w:val="00B367C6"/>
    <w:rsid w:val="00B37394"/>
    <w:rsid w:val="00B37504"/>
    <w:rsid w:val="00B37823"/>
    <w:rsid w:val="00B37F24"/>
    <w:rsid w:val="00B418E2"/>
    <w:rsid w:val="00B425DF"/>
    <w:rsid w:val="00B42A6C"/>
    <w:rsid w:val="00B42E7B"/>
    <w:rsid w:val="00B433FE"/>
    <w:rsid w:val="00B436B0"/>
    <w:rsid w:val="00B43DA7"/>
    <w:rsid w:val="00B44060"/>
    <w:rsid w:val="00B453C5"/>
    <w:rsid w:val="00B455E7"/>
    <w:rsid w:val="00B4615C"/>
    <w:rsid w:val="00B462DB"/>
    <w:rsid w:val="00B46C3D"/>
    <w:rsid w:val="00B46CE0"/>
    <w:rsid w:val="00B47748"/>
    <w:rsid w:val="00B477FD"/>
    <w:rsid w:val="00B47A76"/>
    <w:rsid w:val="00B47E3F"/>
    <w:rsid w:val="00B47F50"/>
    <w:rsid w:val="00B50781"/>
    <w:rsid w:val="00B512ED"/>
    <w:rsid w:val="00B513A8"/>
    <w:rsid w:val="00B51985"/>
    <w:rsid w:val="00B51C56"/>
    <w:rsid w:val="00B5342D"/>
    <w:rsid w:val="00B539FB"/>
    <w:rsid w:val="00B53C9F"/>
    <w:rsid w:val="00B53F15"/>
    <w:rsid w:val="00B55931"/>
    <w:rsid w:val="00B5636F"/>
    <w:rsid w:val="00B56C7B"/>
    <w:rsid w:val="00B57204"/>
    <w:rsid w:val="00B575F1"/>
    <w:rsid w:val="00B6001D"/>
    <w:rsid w:val="00B6059C"/>
    <w:rsid w:val="00B60AC8"/>
    <w:rsid w:val="00B60EEF"/>
    <w:rsid w:val="00B61527"/>
    <w:rsid w:val="00B616F9"/>
    <w:rsid w:val="00B61BB9"/>
    <w:rsid w:val="00B623A7"/>
    <w:rsid w:val="00B62DFB"/>
    <w:rsid w:val="00B63354"/>
    <w:rsid w:val="00B6397E"/>
    <w:rsid w:val="00B639D9"/>
    <w:rsid w:val="00B64257"/>
    <w:rsid w:val="00B6446C"/>
    <w:rsid w:val="00B64689"/>
    <w:rsid w:val="00B64A1D"/>
    <w:rsid w:val="00B65D1E"/>
    <w:rsid w:val="00B6690C"/>
    <w:rsid w:val="00B66C26"/>
    <w:rsid w:val="00B66EA5"/>
    <w:rsid w:val="00B66FA3"/>
    <w:rsid w:val="00B676E8"/>
    <w:rsid w:val="00B67A4B"/>
    <w:rsid w:val="00B7131D"/>
    <w:rsid w:val="00B72054"/>
    <w:rsid w:val="00B72637"/>
    <w:rsid w:val="00B73104"/>
    <w:rsid w:val="00B7372A"/>
    <w:rsid w:val="00B744C2"/>
    <w:rsid w:val="00B74763"/>
    <w:rsid w:val="00B7479B"/>
    <w:rsid w:val="00B74A72"/>
    <w:rsid w:val="00B75427"/>
    <w:rsid w:val="00B75989"/>
    <w:rsid w:val="00B75C11"/>
    <w:rsid w:val="00B75C82"/>
    <w:rsid w:val="00B801D9"/>
    <w:rsid w:val="00B80259"/>
    <w:rsid w:val="00B805F1"/>
    <w:rsid w:val="00B80A32"/>
    <w:rsid w:val="00B80D10"/>
    <w:rsid w:val="00B8188E"/>
    <w:rsid w:val="00B8228C"/>
    <w:rsid w:val="00B82E10"/>
    <w:rsid w:val="00B8305D"/>
    <w:rsid w:val="00B83B4D"/>
    <w:rsid w:val="00B83E2E"/>
    <w:rsid w:val="00B83EFD"/>
    <w:rsid w:val="00B847B6"/>
    <w:rsid w:val="00B84D28"/>
    <w:rsid w:val="00B850DC"/>
    <w:rsid w:val="00B85145"/>
    <w:rsid w:val="00B857EF"/>
    <w:rsid w:val="00B85E04"/>
    <w:rsid w:val="00B876C8"/>
    <w:rsid w:val="00B8786B"/>
    <w:rsid w:val="00B904BF"/>
    <w:rsid w:val="00B90F38"/>
    <w:rsid w:val="00B91731"/>
    <w:rsid w:val="00B91932"/>
    <w:rsid w:val="00B929C1"/>
    <w:rsid w:val="00B92C10"/>
    <w:rsid w:val="00B92FAC"/>
    <w:rsid w:val="00B93279"/>
    <w:rsid w:val="00B937E4"/>
    <w:rsid w:val="00B9388A"/>
    <w:rsid w:val="00B94C09"/>
    <w:rsid w:val="00B9518A"/>
    <w:rsid w:val="00B955CD"/>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F9"/>
    <w:rsid w:val="00BA19A4"/>
    <w:rsid w:val="00BA1A62"/>
    <w:rsid w:val="00BA1C26"/>
    <w:rsid w:val="00BA2092"/>
    <w:rsid w:val="00BA20ED"/>
    <w:rsid w:val="00BA237C"/>
    <w:rsid w:val="00BA258E"/>
    <w:rsid w:val="00BA2E6F"/>
    <w:rsid w:val="00BA3494"/>
    <w:rsid w:val="00BA6441"/>
    <w:rsid w:val="00BA680B"/>
    <w:rsid w:val="00BA692C"/>
    <w:rsid w:val="00BA702A"/>
    <w:rsid w:val="00BA7544"/>
    <w:rsid w:val="00BA7584"/>
    <w:rsid w:val="00BA7633"/>
    <w:rsid w:val="00BA7699"/>
    <w:rsid w:val="00BA78F9"/>
    <w:rsid w:val="00BA7CF8"/>
    <w:rsid w:val="00BB0295"/>
    <w:rsid w:val="00BB0560"/>
    <w:rsid w:val="00BB06BD"/>
    <w:rsid w:val="00BB0F52"/>
    <w:rsid w:val="00BB0FC4"/>
    <w:rsid w:val="00BB16DD"/>
    <w:rsid w:val="00BB1ECC"/>
    <w:rsid w:val="00BB21DE"/>
    <w:rsid w:val="00BB2642"/>
    <w:rsid w:val="00BB2842"/>
    <w:rsid w:val="00BB2B80"/>
    <w:rsid w:val="00BB315F"/>
    <w:rsid w:val="00BB3D35"/>
    <w:rsid w:val="00BB4167"/>
    <w:rsid w:val="00BB42FB"/>
    <w:rsid w:val="00BB4398"/>
    <w:rsid w:val="00BB44EB"/>
    <w:rsid w:val="00BB46A1"/>
    <w:rsid w:val="00BB4F88"/>
    <w:rsid w:val="00BC0A0F"/>
    <w:rsid w:val="00BC0D77"/>
    <w:rsid w:val="00BC0F2F"/>
    <w:rsid w:val="00BC1C01"/>
    <w:rsid w:val="00BC2042"/>
    <w:rsid w:val="00BC2283"/>
    <w:rsid w:val="00BC22F4"/>
    <w:rsid w:val="00BC27FF"/>
    <w:rsid w:val="00BC30A3"/>
    <w:rsid w:val="00BC38FF"/>
    <w:rsid w:val="00BC3D9B"/>
    <w:rsid w:val="00BC3E41"/>
    <w:rsid w:val="00BC4280"/>
    <w:rsid w:val="00BC4315"/>
    <w:rsid w:val="00BC437B"/>
    <w:rsid w:val="00BC52E5"/>
    <w:rsid w:val="00BC54F1"/>
    <w:rsid w:val="00BC68F9"/>
    <w:rsid w:val="00BC7947"/>
    <w:rsid w:val="00BD1086"/>
    <w:rsid w:val="00BD2054"/>
    <w:rsid w:val="00BD2C95"/>
    <w:rsid w:val="00BD2F04"/>
    <w:rsid w:val="00BD344D"/>
    <w:rsid w:val="00BD3676"/>
    <w:rsid w:val="00BD3A99"/>
    <w:rsid w:val="00BD4025"/>
    <w:rsid w:val="00BD404B"/>
    <w:rsid w:val="00BD4882"/>
    <w:rsid w:val="00BD4972"/>
    <w:rsid w:val="00BD5390"/>
    <w:rsid w:val="00BD55AB"/>
    <w:rsid w:val="00BD6EE9"/>
    <w:rsid w:val="00BD721A"/>
    <w:rsid w:val="00BD728F"/>
    <w:rsid w:val="00BD7295"/>
    <w:rsid w:val="00BD73FE"/>
    <w:rsid w:val="00BD74DB"/>
    <w:rsid w:val="00BD7597"/>
    <w:rsid w:val="00BD7684"/>
    <w:rsid w:val="00BE019B"/>
    <w:rsid w:val="00BE0505"/>
    <w:rsid w:val="00BE056D"/>
    <w:rsid w:val="00BE068F"/>
    <w:rsid w:val="00BE0754"/>
    <w:rsid w:val="00BE0CF0"/>
    <w:rsid w:val="00BE124A"/>
    <w:rsid w:val="00BE14E4"/>
    <w:rsid w:val="00BE15F4"/>
    <w:rsid w:val="00BE186C"/>
    <w:rsid w:val="00BE1A8A"/>
    <w:rsid w:val="00BE284F"/>
    <w:rsid w:val="00BE2DCF"/>
    <w:rsid w:val="00BE313C"/>
    <w:rsid w:val="00BE3640"/>
    <w:rsid w:val="00BE475C"/>
    <w:rsid w:val="00BE4952"/>
    <w:rsid w:val="00BE4C60"/>
    <w:rsid w:val="00BE4E45"/>
    <w:rsid w:val="00BE52D0"/>
    <w:rsid w:val="00BE58AA"/>
    <w:rsid w:val="00BE6AD1"/>
    <w:rsid w:val="00BE70FF"/>
    <w:rsid w:val="00BE72CD"/>
    <w:rsid w:val="00BF00A6"/>
    <w:rsid w:val="00BF02E3"/>
    <w:rsid w:val="00BF03F3"/>
    <w:rsid w:val="00BF03FB"/>
    <w:rsid w:val="00BF0724"/>
    <w:rsid w:val="00BF2F1C"/>
    <w:rsid w:val="00BF3029"/>
    <w:rsid w:val="00BF4A31"/>
    <w:rsid w:val="00BF4BEB"/>
    <w:rsid w:val="00BF4F0B"/>
    <w:rsid w:val="00BF553C"/>
    <w:rsid w:val="00BF5B02"/>
    <w:rsid w:val="00BF6178"/>
    <w:rsid w:val="00BF631B"/>
    <w:rsid w:val="00BF6521"/>
    <w:rsid w:val="00BF6C40"/>
    <w:rsid w:val="00BF7444"/>
    <w:rsid w:val="00BF7855"/>
    <w:rsid w:val="00BF7A71"/>
    <w:rsid w:val="00BF7D29"/>
    <w:rsid w:val="00C00115"/>
    <w:rsid w:val="00C002D3"/>
    <w:rsid w:val="00C00767"/>
    <w:rsid w:val="00C00CCA"/>
    <w:rsid w:val="00C00F15"/>
    <w:rsid w:val="00C01B68"/>
    <w:rsid w:val="00C028A8"/>
    <w:rsid w:val="00C02F8B"/>
    <w:rsid w:val="00C03E12"/>
    <w:rsid w:val="00C04164"/>
    <w:rsid w:val="00C04866"/>
    <w:rsid w:val="00C04AB2"/>
    <w:rsid w:val="00C05247"/>
    <w:rsid w:val="00C05321"/>
    <w:rsid w:val="00C05906"/>
    <w:rsid w:val="00C05A4E"/>
    <w:rsid w:val="00C05C86"/>
    <w:rsid w:val="00C05D40"/>
    <w:rsid w:val="00C069B9"/>
    <w:rsid w:val="00C06F95"/>
    <w:rsid w:val="00C07D45"/>
    <w:rsid w:val="00C10238"/>
    <w:rsid w:val="00C11236"/>
    <w:rsid w:val="00C11261"/>
    <w:rsid w:val="00C1178F"/>
    <w:rsid w:val="00C13691"/>
    <w:rsid w:val="00C13DEB"/>
    <w:rsid w:val="00C13F46"/>
    <w:rsid w:val="00C14464"/>
    <w:rsid w:val="00C145F8"/>
    <w:rsid w:val="00C14CFD"/>
    <w:rsid w:val="00C14F60"/>
    <w:rsid w:val="00C15914"/>
    <w:rsid w:val="00C162B0"/>
    <w:rsid w:val="00C16321"/>
    <w:rsid w:val="00C17241"/>
    <w:rsid w:val="00C17338"/>
    <w:rsid w:val="00C174A5"/>
    <w:rsid w:val="00C17C52"/>
    <w:rsid w:val="00C20A57"/>
    <w:rsid w:val="00C20E64"/>
    <w:rsid w:val="00C21716"/>
    <w:rsid w:val="00C21CF4"/>
    <w:rsid w:val="00C221A3"/>
    <w:rsid w:val="00C222C7"/>
    <w:rsid w:val="00C22592"/>
    <w:rsid w:val="00C22612"/>
    <w:rsid w:val="00C22C2E"/>
    <w:rsid w:val="00C23092"/>
    <w:rsid w:val="00C230A0"/>
    <w:rsid w:val="00C232CF"/>
    <w:rsid w:val="00C232F1"/>
    <w:rsid w:val="00C23A61"/>
    <w:rsid w:val="00C24472"/>
    <w:rsid w:val="00C24DA7"/>
    <w:rsid w:val="00C25DCF"/>
    <w:rsid w:val="00C25FD2"/>
    <w:rsid w:val="00C25FD8"/>
    <w:rsid w:val="00C26C7E"/>
    <w:rsid w:val="00C27140"/>
    <w:rsid w:val="00C27307"/>
    <w:rsid w:val="00C3001C"/>
    <w:rsid w:val="00C307DE"/>
    <w:rsid w:val="00C3085D"/>
    <w:rsid w:val="00C31703"/>
    <w:rsid w:val="00C31CD0"/>
    <w:rsid w:val="00C3275C"/>
    <w:rsid w:val="00C327ED"/>
    <w:rsid w:val="00C33173"/>
    <w:rsid w:val="00C33789"/>
    <w:rsid w:val="00C33E42"/>
    <w:rsid w:val="00C348A1"/>
    <w:rsid w:val="00C34A10"/>
    <w:rsid w:val="00C36238"/>
    <w:rsid w:val="00C362AC"/>
    <w:rsid w:val="00C37AAF"/>
    <w:rsid w:val="00C37BCF"/>
    <w:rsid w:val="00C40645"/>
    <w:rsid w:val="00C40B9A"/>
    <w:rsid w:val="00C40BCE"/>
    <w:rsid w:val="00C40C61"/>
    <w:rsid w:val="00C40DF1"/>
    <w:rsid w:val="00C40DFA"/>
    <w:rsid w:val="00C40E6A"/>
    <w:rsid w:val="00C411FF"/>
    <w:rsid w:val="00C41EFF"/>
    <w:rsid w:val="00C427BB"/>
    <w:rsid w:val="00C42804"/>
    <w:rsid w:val="00C428C1"/>
    <w:rsid w:val="00C42B93"/>
    <w:rsid w:val="00C42C11"/>
    <w:rsid w:val="00C434AC"/>
    <w:rsid w:val="00C43D2B"/>
    <w:rsid w:val="00C449CC"/>
    <w:rsid w:val="00C44D5F"/>
    <w:rsid w:val="00C45052"/>
    <w:rsid w:val="00C45487"/>
    <w:rsid w:val="00C45620"/>
    <w:rsid w:val="00C45A06"/>
    <w:rsid w:val="00C45AC5"/>
    <w:rsid w:val="00C46AAB"/>
    <w:rsid w:val="00C46DB7"/>
    <w:rsid w:val="00C47011"/>
    <w:rsid w:val="00C47B13"/>
    <w:rsid w:val="00C50423"/>
    <w:rsid w:val="00C51268"/>
    <w:rsid w:val="00C524D7"/>
    <w:rsid w:val="00C534C6"/>
    <w:rsid w:val="00C53B3A"/>
    <w:rsid w:val="00C53E3C"/>
    <w:rsid w:val="00C540B4"/>
    <w:rsid w:val="00C542C5"/>
    <w:rsid w:val="00C5432F"/>
    <w:rsid w:val="00C549EF"/>
    <w:rsid w:val="00C54C01"/>
    <w:rsid w:val="00C551B3"/>
    <w:rsid w:val="00C555EF"/>
    <w:rsid w:val="00C55970"/>
    <w:rsid w:val="00C56639"/>
    <w:rsid w:val="00C56F7A"/>
    <w:rsid w:val="00C57DBF"/>
    <w:rsid w:val="00C601B0"/>
    <w:rsid w:val="00C603B0"/>
    <w:rsid w:val="00C60759"/>
    <w:rsid w:val="00C60A16"/>
    <w:rsid w:val="00C61008"/>
    <w:rsid w:val="00C6118D"/>
    <w:rsid w:val="00C61458"/>
    <w:rsid w:val="00C61CA6"/>
    <w:rsid w:val="00C620B4"/>
    <w:rsid w:val="00C62A18"/>
    <w:rsid w:val="00C62C8B"/>
    <w:rsid w:val="00C63886"/>
    <w:rsid w:val="00C639BF"/>
    <w:rsid w:val="00C63A59"/>
    <w:rsid w:val="00C63CF8"/>
    <w:rsid w:val="00C63D34"/>
    <w:rsid w:val="00C646D4"/>
    <w:rsid w:val="00C651BC"/>
    <w:rsid w:val="00C652F1"/>
    <w:rsid w:val="00C661B6"/>
    <w:rsid w:val="00C662AC"/>
    <w:rsid w:val="00C66338"/>
    <w:rsid w:val="00C663D9"/>
    <w:rsid w:val="00C6696F"/>
    <w:rsid w:val="00C66E13"/>
    <w:rsid w:val="00C66F58"/>
    <w:rsid w:val="00C6728B"/>
    <w:rsid w:val="00C675CE"/>
    <w:rsid w:val="00C678BB"/>
    <w:rsid w:val="00C67FD4"/>
    <w:rsid w:val="00C70013"/>
    <w:rsid w:val="00C70A2C"/>
    <w:rsid w:val="00C70ED6"/>
    <w:rsid w:val="00C7113D"/>
    <w:rsid w:val="00C715A9"/>
    <w:rsid w:val="00C71AAB"/>
    <w:rsid w:val="00C727C1"/>
    <w:rsid w:val="00C72EC9"/>
    <w:rsid w:val="00C734AE"/>
    <w:rsid w:val="00C73A71"/>
    <w:rsid w:val="00C73E47"/>
    <w:rsid w:val="00C747E4"/>
    <w:rsid w:val="00C75546"/>
    <w:rsid w:val="00C75EA0"/>
    <w:rsid w:val="00C76372"/>
    <w:rsid w:val="00C7672C"/>
    <w:rsid w:val="00C76783"/>
    <w:rsid w:val="00C76B1A"/>
    <w:rsid w:val="00C77540"/>
    <w:rsid w:val="00C77C3D"/>
    <w:rsid w:val="00C77EA6"/>
    <w:rsid w:val="00C80624"/>
    <w:rsid w:val="00C8068B"/>
    <w:rsid w:val="00C813F7"/>
    <w:rsid w:val="00C81401"/>
    <w:rsid w:val="00C82183"/>
    <w:rsid w:val="00C82376"/>
    <w:rsid w:val="00C828B6"/>
    <w:rsid w:val="00C82AE7"/>
    <w:rsid w:val="00C82B6C"/>
    <w:rsid w:val="00C835E6"/>
    <w:rsid w:val="00C83889"/>
    <w:rsid w:val="00C83B65"/>
    <w:rsid w:val="00C8417A"/>
    <w:rsid w:val="00C8466F"/>
    <w:rsid w:val="00C853BE"/>
    <w:rsid w:val="00C8541B"/>
    <w:rsid w:val="00C85997"/>
    <w:rsid w:val="00C86070"/>
    <w:rsid w:val="00C863AF"/>
    <w:rsid w:val="00C86B14"/>
    <w:rsid w:val="00C8736B"/>
    <w:rsid w:val="00C8755E"/>
    <w:rsid w:val="00C876B4"/>
    <w:rsid w:val="00C87CD8"/>
    <w:rsid w:val="00C9043F"/>
    <w:rsid w:val="00C904B3"/>
    <w:rsid w:val="00C90FD6"/>
    <w:rsid w:val="00C911AB"/>
    <w:rsid w:val="00C91640"/>
    <w:rsid w:val="00C91CB0"/>
    <w:rsid w:val="00C91CE7"/>
    <w:rsid w:val="00C91D0F"/>
    <w:rsid w:val="00C926B7"/>
    <w:rsid w:val="00C92758"/>
    <w:rsid w:val="00C92D5C"/>
    <w:rsid w:val="00C93093"/>
    <w:rsid w:val="00C9315A"/>
    <w:rsid w:val="00C935B4"/>
    <w:rsid w:val="00C9384A"/>
    <w:rsid w:val="00C95044"/>
    <w:rsid w:val="00C95146"/>
    <w:rsid w:val="00C9545D"/>
    <w:rsid w:val="00C955B9"/>
    <w:rsid w:val="00C95601"/>
    <w:rsid w:val="00C957C0"/>
    <w:rsid w:val="00C957F7"/>
    <w:rsid w:val="00C95A33"/>
    <w:rsid w:val="00C96302"/>
    <w:rsid w:val="00C969B1"/>
    <w:rsid w:val="00C973EC"/>
    <w:rsid w:val="00C97A6E"/>
    <w:rsid w:val="00CA0036"/>
    <w:rsid w:val="00CA0B44"/>
    <w:rsid w:val="00CA0DAA"/>
    <w:rsid w:val="00CA0F51"/>
    <w:rsid w:val="00CA10B6"/>
    <w:rsid w:val="00CA1B2C"/>
    <w:rsid w:val="00CA1B51"/>
    <w:rsid w:val="00CA2A8B"/>
    <w:rsid w:val="00CA2F67"/>
    <w:rsid w:val="00CA3314"/>
    <w:rsid w:val="00CA3333"/>
    <w:rsid w:val="00CA391B"/>
    <w:rsid w:val="00CA3DB0"/>
    <w:rsid w:val="00CA3EBF"/>
    <w:rsid w:val="00CA402D"/>
    <w:rsid w:val="00CA43C3"/>
    <w:rsid w:val="00CA4A4C"/>
    <w:rsid w:val="00CA4F03"/>
    <w:rsid w:val="00CA566A"/>
    <w:rsid w:val="00CA60F0"/>
    <w:rsid w:val="00CA6ED6"/>
    <w:rsid w:val="00CA708F"/>
    <w:rsid w:val="00CA7AC7"/>
    <w:rsid w:val="00CA7AD3"/>
    <w:rsid w:val="00CB0525"/>
    <w:rsid w:val="00CB12AE"/>
    <w:rsid w:val="00CB1570"/>
    <w:rsid w:val="00CB20C3"/>
    <w:rsid w:val="00CB21E2"/>
    <w:rsid w:val="00CB29E7"/>
    <w:rsid w:val="00CB2DB9"/>
    <w:rsid w:val="00CB2F76"/>
    <w:rsid w:val="00CB3431"/>
    <w:rsid w:val="00CB4C0D"/>
    <w:rsid w:val="00CB5329"/>
    <w:rsid w:val="00CB53EA"/>
    <w:rsid w:val="00CB5B02"/>
    <w:rsid w:val="00CB648F"/>
    <w:rsid w:val="00CB6B09"/>
    <w:rsid w:val="00CB6FFF"/>
    <w:rsid w:val="00CB7044"/>
    <w:rsid w:val="00CB7729"/>
    <w:rsid w:val="00CB788A"/>
    <w:rsid w:val="00CB79F8"/>
    <w:rsid w:val="00CB7C94"/>
    <w:rsid w:val="00CB7D50"/>
    <w:rsid w:val="00CC010B"/>
    <w:rsid w:val="00CC0C7C"/>
    <w:rsid w:val="00CC147B"/>
    <w:rsid w:val="00CC26AF"/>
    <w:rsid w:val="00CC2A51"/>
    <w:rsid w:val="00CC3393"/>
    <w:rsid w:val="00CC35A0"/>
    <w:rsid w:val="00CC36F8"/>
    <w:rsid w:val="00CC388F"/>
    <w:rsid w:val="00CC38D7"/>
    <w:rsid w:val="00CC3E67"/>
    <w:rsid w:val="00CC4C8B"/>
    <w:rsid w:val="00CC5261"/>
    <w:rsid w:val="00CC54E1"/>
    <w:rsid w:val="00CC58DF"/>
    <w:rsid w:val="00CC5A6D"/>
    <w:rsid w:val="00CC64CA"/>
    <w:rsid w:val="00CC76BC"/>
    <w:rsid w:val="00CC7B19"/>
    <w:rsid w:val="00CC7CD9"/>
    <w:rsid w:val="00CD044E"/>
    <w:rsid w:val="00CD0819"/>
    <w:rsid w:val="00CD09C8"/>
    <w:rsid w:val="00CD1371"/>
    <w:rsid w:val="00CD17B2"/>
    <w:rsid w:val="00CD270B"/>
    <w:rsid w:val="00CD29C6"/>
    <w:rsid w:val="00CD2D0E"/>
    <w:rsid w:val="00CD3050"/>
    <w:rsid w:val="00CD312C"/>
    <w:rsid w:val="00CD44E9"/>
    <w:rsid w:val="00CD461B"/>
    <w:rsid w:val="00CD4CF9"/>
    <w:rsid w:val="00CD5274"/>
    <w:rsid w:val="00CD52E6"/>
    <w:rsid w:val="00CD609D"/>
    <w:rsid w:val="00CD6572"/>
    <w:rsid w:val="00CD65EB"/>
    <w:rsid w:val="00CD68BF"/>
    <w:rsid w:val="00CD6A41"/>
    <w:rsid w:val="00CD6B56"/>
    <w:rsid w:val="00CD6E84"/>
    <w:rsid w:val="00CD7013"/>
    <w:rsid w:val="00CD7DB0"/>
    <w:rsid w:val="00CE0428"/>
    <w:rsid w:val="00CE0788"/>
    <w:rsid w:val="00CE0A4C"/>
    <w:rsid w:val="00CE1021"/>
    <w:rsid w:val="00CE1D54"/>
    <w:rsid w:val="00CE1E71"/>
    <w:rsid w:val="00CE24E5"/>
    <w:rsid w:val="00CE263E"/>
    <w:rsid w:val="00CE40F3"/>
    <w:rsid w:val="00CE43CA"/>
    <w:rsid w:val="00CE49B2"/>
    <w:rsid w:val="00CE537F"/>
    <w:rsid w:val="00CE5558"/>
    <w:rsid w:val="00CE55DF"/>
    <w:rsid w:val="00CE5922"/>
    <w:rsid w:val="00CE5982"/>
    <w:rsid w:val="00CE5BB9"/>
    <w:rsid w:val="00CE6603"/>
    <w:rsid w:val="00CE6FC2"/>
    <w:rsid w:val="00CE7873"/>
    <w:rsid w:val="00CE7C6F"/>
    <w:rsid w:val="00CF0699"/>
    <w:rsid w:val="00CF0ED0"/>
    <w:rsid w:val="00CF12F8"/>
    <w:rsid w:val="00CF1850"/>
    <w:rsid w:val="00CF2467"/>
    <w:rsid w:val="00CF2518"/>
    <w:rsid w:val="00CF2B0E"/>
    <w:rsid w:val="00CF2C98"/>
    <w:rsid w:val="00CF3DDA"/>
    <w:rsid w:val="00CF435D"/>
    <w:rsid w:val="00CF4AC5"/>
    <w:rsid w:val="00CF4E71"/>
    <w:rsid w:val="00CF5CC7"/>
    <w:rsid w:val="00CF5D14"/>
    <w:rsid w:val="00CF5E2C"/>
    <w:rsid w:val="00CF65C9"/>
    <w:rsid w:val="00CF6B69"/>
    <w:rsid w:val="00CF7266"/>
    <w:rsid w:val="00CF7BBF"/>
    <w:rsid w:val="00CF7C53"/>
    <w:rsid w:val="00CF7E94"/>
    <w:rsid w:val="00D004C7"/>
    <w:rsid w:val="00D0091C"/>
    <w:rsid w:val="00D00D2A"/>
    <w:rsid w:val="00D018E6"/>
    <w:rsid w:val="00D01FC4"/>
    <w:rsid w:val="00D024BB"/>
    <w:rsid w:val="00D03BA0"/>
    <w:rsid w:val="00D03E9A"/>
    <w:rsid w:val="00D04315"/>
    <w:rsid w:val="00D04985"/>
    <w:rsid w:val="00D049DE"/>
    <w:rsid w:val="00D04D4D"/>
    <w:rsid w:val="00D04DC8"/>
    <w:rsid w:val="00D04FC9"/>
    <w:rsid w:val="00D0530D"/>
    <w:rsid w:val="00D06935"/>
    <w:rsid w:val="00D07308"/>
    <w:rsid w:val="00D07472"/>
    <w:rsid w:val="00D074D2"/>
    <w:rsid w:val="00D07CEA"/>
    <w:rsid w:val="00D100D8"/>
    <w:rsid w:val="00D10262"/>
    <w:rsid w:val="00D10D21"/>
    <w:rsid w:val="00D11B4A"/>
    <w:rsid w:val="00D12044"/>
    <w:rsid w:val="00D12132"/>
    <w:rsid w:val="00D12A46"/>
    <w:rsid w:val="00D12A78"/>
    <w:rsid w:val="00D13510"/>
    <w:rsid w:val="00D13B74"/>
    <w:rsid w:val="00D13FE1"/>
    <w:rsid w:val="00D141B0"/>
    <w:rsid w:val="00D145E7"/>
    <w:rsid w:val="00D14A0C"/>
    <w:rsid w:val="00D15152"/>
    <w:rsid w:val="00D158B6"/>
    <w:rsid w:val="00D15D0B"/>
    <w:rsid w:val="00D15FA3"/>
    <w:rsid w:val="00D16382"/>
    <w:rsid w:val="00D175BD"/>
    <w:rsid w:val="00D17767"/>
    <w:rsid w:val="00D17BEC"/>
    <w:rsid w:val="00D202A9"/>
    <w:rsid w:val="00D20485"/>
    <w:rsid w:val="00D205A1"/>
    <w:rsid w:val="00D205AE"/>
    <w:rsid w:val="00D2065E"/>
    <w:rsid w:val="00D2081C"/>
    <w:rsid w:val="00D210BB"/>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738D"/>
    <w:rsid w:val="00D27D91"/>
    <w:rsid w:val="00D30092"/>
    <w:rsid w:val="00D3026E"/>
    <w:rsid w:val="00D313B8"/>
    <w:rsid w:val="00D31B31"/>
    <w:rsid w:val="00D31ED9"/>
    <w:rsid w:val="00D325C8"/>
    <w:rsid w:val="00D32BAB"/>
    <w:rsid w:val="00D32BCF"/>
    <w:rsid w:val="00D34004"/>
    <w:rsid w:val="00D349E8"/>
    <w:rsid w:val="00D34B33"/>
    <w:rsid w:val="00D34BFB"/>
    <w:rsid w:val="00D351A8"/>
    <w:rsid w:val="00D35AF9"/>
    <w:rsid w:val="00D36991"/>
    <w:rsid w:val="00D36A5B"/>
    <w:rsid w:val="00D37647"/>
    <w:rsid w:val="00D37E89"/>
    <w:rsid w:val="00D40665"/>
    <w:rsid w:val="00D40F86"/>
    <w:rsid w:val="00D41128"/>
    <w:rsid w:val="00D41327"/>
    <w:rsid w:val="00D41E57"/>
    <w:rsid w:val="00D428CD"/>
    <w:rsid w:val="00D43F7E"/>
    <w:rsid w:val="00D448E4"/>
    <w:rsid w:val="00D453BD"/>
    <w:rsid w:val="00D455B7"/>
    <w:rsid w:val="00D45AC3"/>
    <w:rsid w:val="00D469A7"/>
    <w:rsid w:val="00D47A9B"/>
    <w:rsid w:val="00D50AC9"/>
    <w:rsid w:val="00D516BE"/>
    <w:rsid w:val="00D519EA"/>
    <w:rsid w:val="00D51ACB"/>
    <w:rsid w:val="00D51BCD"/>
    <w:rsid w:val="00D52133"/>
    <w:rsid w:val="00D5279B"/>
    <w:rsid w:val="00D527FC"/>
    <w:rsid w:val="00D52AC5"/>
    <w:rsid w:val="00D52E4F"/>
    <w:rsid w:val="00D53A50"/>
    <w:rsid w:val="00D53B16"/>
    <w:rsid w:val="00D53FC5"/>
    <w:rsid w:val="00D544A3"/>
    <w:rsid w:val="00D5472D"/>
    <w:rsid w:val="00D54F43"/>
    <w:rsid w:val="00D5658E"/>
    <w:rsid w:val="00D56673"/>
    <w:rsid w:val="00D567D1"/>
    <w:rsid w:val="00D56937"/>
    <w:rsid w:val="00D56AA0"/>
    <w:rsid w:val="00D57032"/>
    <w:rsid w:val="00D5725A"/>
    <w:rsid w:val="00D60D7B"/>
    <w:rsid w:val="00D61016"/>
    <w:rsid w:val="00D61401"/>
    <w:rsid w:val="00D620CF"/>
    <w:rsid w:val="00D621F8"/>
    <w:rsid w:val="00D62EA2"/>
    <w:rsid w:val="00D63128"/>
    <w:rsid w:val="00D632BD"/>
    <w:rsid w:val="00D63667"/>
    <w:rsid w:val="00D6375C"/>
    <w:rsid w:val="00D63A9D"/>
    <w:rsid w:val="00D64130"/>
    <w:rsid w:val="00D64766"/>
    <w:rsid w:val="00D649BD"/>
    <w:rsid w:val="00D67D2C"/>
    <w:rsid w:val="00D67EAE"/>
    <w:rsid w:val="00D67FEE"/>
    <w:rsid w:val="00D70030"/>
    <w:rsid w:val="00D702C7"/>
    <w:rsid w:val="00D703C2"/>
    <w:rsid w:val="00D70738"/>
    <w:rsid w:val="00D711BE"/>
    <w:rsid w:val="00D714B2"/>
    <w:rsid w:val="00D7186E"/>
    <w:rsid w:val="00D718FF"/>
    <w:rsid w:val="00D71DD9"/>
    <w:rsid w:val="00D726CA"/>
    <w:rsid w:val="00D72AD8"/>
    <w:rsid w:val="00D732A9"/>
    <w:rsid w:val="00D73D84"/>
    <w:rsid w:val="00D7421E"/>
    <w:rsid w:val="00D7465E"/>
    <w:rsid w:val="00D75601"/>
    <w:rsid w:val="00D75F42"/>
    <w:rsid w:val="00D76028"/>
    <w:rsid w:val="00D771FA"/>
    <w:rsid w:val="00D77E33"/>
    <w:rsid w:val="00D80389"/>
    <w:rsid w:val="00D80AA9"/>
    <w:rsid w:val="00D81485"/>
    <w:rsid w:val="00D818DB"/>
    <w:rsid w:val="00D820F9"/>
    <w:rsid w:val="00D82320"/>
    <w:rsid w:val="00D8294A"/>
    <w:rsid w:val="00D8295F"/>
    <w:rsid w:val="00D82D07"/>
    <w:rsid w:val="00D833C6"/>
    <w:rsid w:val="00D83880"/>
    <w:rsid w:val="00D83AAB"/>
    <w:rsid w:val="00D83E6E"/>
    <w:rsid w:val="00D83F88"/>
    <w:rsid w:val="00D847A6"/>
    <w:rsid w:val="00D847D6"/>
    <w:rsid w:val="00D85145"/>
    <w:rsid w:val="00D854BD"/>
    <w:rsid w:val="00D856C2"/>
    <w:rsid w:val="00D85FCF"/>
    <w:rsid w:val="00D86CF9"/>
    <w:rsid w:val="00D87047"/>
    <w:rsid w:val="00D8741C"/>
    <w:rsid w:val="00D8747C"/>
    <w:rsid w:val="00D87B07"/>
    <w:rsid w:val="00D9002C"/>
    <w:rsid w:val="00D91092"/>
    <w:rsid w:val="00D910C5"/>
    <w:rsid w:val="00D916CA"/>
    <w:rsid w:val="00D91F66"/>
    <w:rsid w:val="00D92FBF"/>
    <w:rsid w:val="00D93593"/>
    <w:rsid w:val="00D94343"/>
    <w:rsid w:val="00D9436E"/>
    <w:rsid w:val="00D9476C"/>
    <w:rsid w:val="00D95672"/>
    <w:rsid w:val="00D95EAD"/>
    <w:rsid w:val="00D95F2F"/>
    <w:rsid w:val="00D966A7"/>
    <w:rsid w:val="00D97529"/>
    <w:rsid w:val="00D976F8"/>
    <w:rsid w:val="00D97744"/>
    <w:rsid w:val="00D97996"/>
    <w:rsid w:val="00D97D1C"/>
    <w:rsid w:val="00DA0140"/>
    <w:rsid w:val="00DA1C94"/>
    <w:rsid w:val="00DA1CD8"/>
    <w:rsid w:val="00DA1D07"/>
    <w:rsid w:val="00DA1F52"/>
    <w:rsid w:val="00DA20C0"/>
    <w:rsid w:val="00DA4065"/>
    <w:rsid w:val="00DA4835"/>
    <w:rsid w:val="00DA4CA3"/>
    <w:rsid w:val="00DA58AE"/>
    <w:rsid w:val="00DA6061"/>
    <w:rsid w:val="00DA607C"/>
    <w:rsid w:val="00DA60BF"/>
    <w:rsid w:val="00DA614B"/>
    <w:rsid w:val="00DA657C"/>
    <w:rsid w:val="00DA6F0A"/>
    <w:rsid w:val="00DA7920"/>
    <w:rsid w:val="00DA7972"/>
    <w:rsid w:val="00DA7B05"/>
    <w:rsid w:val="00DB0323"/>
    <w:rsid w:val="00DB04B9"/>
    <w:rsid w:val="00DB0A84"/>
    <w:rsid w:val="00DB2926"/>
    <w:rsid w:val="00DB2AD0"/>
    <w:rsid w:val="00DB2D40"/>
    <w:rsid w:val="00DB3196"/>
    <w:rsid w:val="00DB3308"/>
    <w:rsid w:val="00DB3AA1"/>
    <w:rsid w:val="00DB4263"/>
    <w:rsid w:val="00DB4ADF"/>
    <w:rsid w:val="00DB52CD"/>
    <w:rsid w:val="00DB55D9"/>
    <w:rsid w:val="00DB5812"/>
    <w:rsid w:val="00DB5958"/>
    <w:rsid w:val="00DB598F"/>
    <w:rsid w:val="00DB5C12"/>
    <w:rsid w:val="00DB5CB9"/>
    <w:rsid w:val="00DB5E91"/>
    <w:rsid w:val="00DB6162"/>
    <w:rsid w:val="00DB76B8"/>
    <w:rsid w:val="00DB78B5"/>
    <w:rsid w:val="00DB7B50"/>
    <w:rsid w:val="00DC00F6"/>
    <w:rsid w:val="00DC02D4"/>
    <w:rsid w:val="00DC0CF7"/>
    <w:rsid w:val="00DC114F"/>
    <w:rsid w:val="00DC133C"/>
    <w:rsid w:val="00DC151F"/>
    <w:rsid w:val="00DC1779"/>
    <w:rsid w:val="00DC1A60"/>
    <w:rsid w:val="00DC1CB5"/>
    <w:rsid w:val="00DC1D33"/>
    <w:rsid w:val="00DC1EA1"/>
    <w:rsid w:val="00DC1F28"/>
    <w:rsid w:val="00DC2AE4"/>
    <w:rsid w:val="00DC30E2"/>
    <w:rsid w:val="00DC3233"/>
    <w:rsid w:val="00DC48CD"/>
    <w:rsid w:val="00DC4B07"/>
    <w:rsid w:val="00DC5472"/>
    <w:rsid w:val="00DC5A32"/>
    <w:rsid w:val="00DC5C05"/>
    <w:rsid w:val="00DC5D4F"/>
    <w:rsid w:val="00DC65D7"/>
    <w:rsid w:val="00DC6CF2"/>
    <w:rsid w:val="00DC7162"/>
    <w:rsid w:val="00DC716E"/>
    <w:rsid w:val="00DC7950"/>
    <w:rsid w:val="00DC7D2B"/>
    <w:rsid w:val="00DD0218"/>
    <w:rsid w:val="00DD0A76"/>
    <w:rsid w:val="00DD0D47"/>
    <w:rsid w:val="00DD132A"/>
    <w:rsid w:val="00DD227E"/>
    <w:rsid w:val="00DD2AC5"/>
    <w:rsid w:val="00DD354F"/>
    <w:rsid w:val="00DD3715"/>
    <w:rsid w:val="00DD3716"/>
    <w:rsid w:val="00DD3E7F"/>
    <w:rsid w:val="00DD3FCE"/>
    <w:rsid w:val="00DD43D7"/>
    <w:rsid w:val="00DD44A9"/>
    <w:rsid w:val="00DD4E7D"/>
    <w:rsid w:val="00DD51AA"/>
    <w:rsid w:val="00DD5665"/>
    <w:rsid w:val="00DD577D"/>
    <w:rsid w:val="00DD682D"/>
    <w:rsid w:val="00DD6B4C"/>
    <w:rsid w:val="00DD6E58"/>
    <w:rsid w:val="00DD78E2"/>
    <w:rsid w:val="00DD7C5A"/>
    <w:rsid w:val="00DE0355"/>
    <w:rsid w:val="00DE0372"/>
    <w:rsid w:val="00DE0931"/>
    <w:rsid w:val="00DE1410"/>
    <w:rsid w:val="00DE1AF6"/>
    <w:rsid w:val="00DE214B"/>
    <w:rsid w:val="00DE21C5"/>
    <w:rsid w:val="00DE2B4A"/>
    <w:rsid w:val="00DE2BC6"/>
    <w:rsid w:val="00DE3AD4"/>
    <w:rsid w:val="00DE436D"/>
    <w:rsid w:val="00DE4D50"/>
    <w:rsid w:val="00DE5120"/>
    <w:rsid w:val="00DE5EE3"/>
    <w:rsid w:val="00DE6394"/>
    <w:rsid w:val="00DE6830"/>
    <w:rsid w:val="00DE68CD"/>
    <w:rsid w:val="00DE694A"/>
    <w:rsid w:val="00DE699E"/>
    <w:rsid w:val="00DE6BAF"/>
    <w:rsid w:val="00DE6F7C"/>
    <w:rsid w:val="00DE7201"/>
    <w:rsid w:val="00DF02E9"/>
    <w:rsid w:val="00DF0A6E"/>
    <w:rsid w:val="00DF1063"/>
    <w:rsid w:val="00DF1438"/>
    <w:rsid w:val="00DF1558"/>
    <w:rsid w:val="00DF1667"/>
    <w:rsid w:val="00DF1D19"/>
    <w:rsid w:val="00DF22FD"/>
    <w:rsid w:val="00DF231F"/>
    <w:rsid w:val="00DF2716"/>
    <w:rsid w:val="00DF2CA4"/>
    <w:rsid w:val="00DF3808"/>
    <w:rsid w:val="00DF40D6"/>
    <w:rsid w:val="00DF412D"/>
    <w:rsid w:val="00DF4414"/>
    <w:rsid w:val="00DF44D6"/>
    <w:rsid w:val="00DF46F7"/>
    <w:rsid w:val="00DF4C28"/>
    <w:rsid w:val="00DF4FED"/>
    <w:rsid w:val="00DF5006"/>
    <w:rsid w:val="00DF54B6"/>
    <w:rsid w:val="00DF5DB0"/>
    <w:rsid w:val="00DF5EF5"/>
    <w:rsid w:val="00DF677B"/>
    <w:rsid w:val="00DF7A08"/>
    <w:rsid w:val="00E011EB"/>
    <w:rsid w:val="00E017EB"/>
    <w:rsid w:val="00E01C9A"/>
    <w:rsid w:val="00E01D0D"/>
    <w:rsid w:val="00E02C0E"/>
    <w:rsid w:val="00E03F33"/>
    <w:rsid w:val="00E043E5"/>
    <w:rsid w:val="00E04DED"/>
    <w:rsid w:val="00E04FBF"/>
    <w:rsid w:val="00E05CE4"/>
    <w:rsid w:val="00E060DF"/>
    <w:rsid w:val="00E063F9"/>
    <w:rsid w:val="00E06ADD"/>
    <w:rsid w:val="00E075DC"/>
    <w:rsid w:val="00E07E8A"/>
    <w:rsid w:val="00E07FDF"/>
    <w:rsid w:val="00E105F0"/>
    <w:rsid w:val="00E106B5"/>
    <w:rsid w:val="00E113CD"/>
    <w:rsid w:val="00E11511"/>
    <w:rsid w:val="00E11860"/>
    <w:rsid w:val="00E12112"/>
    <w:rsid w:val="00E12376"/>
    <w:rsid w:val="00E12A9A"/>
    <w:rsid w:val="00E13022"/>
    <w:rsid w:val="00E13777"/>
    <w:rsid w:val="00E13AA6"/>
    <w:rsid w:val="00E13D0E"/>
    <w:rsid w:val="00E1474E"/>
    <w:rsid w:val="00E14A92"/>
    <w:rsid w:val="00E14CBF"/>
    <w:rsid w:val="00E14EC8"/>
    <w:rsid w:val="00E1529B"/>
    <w:rsid w:val="00E155CE"/>
    <w:rsid w:val="00E16255"/>
    <w:rsid w:val="00E1638D"/>
    <w:rsid w:val="00E16C97"/>
    <w:rsid w:val="00E16F8D"/>
    <w:rsid w:val="00E174F6"/>
    <w:rsid w:val="00E17A87"/>
    <w:rsid w:val="00E17C67"/>
    <w:rsid w:val="00E20690"/>
    <w:rsid w:val="00E20CFE"/>
    <w:rsid w:val="00E212FF"/>
    <w:rsid w:val="00E21374"/>
    <w:rsid w:val="00E2194E"/>
    <w:rsid w:val="00E21B01"/>
    <w:rsid w:val="00E220E2"/>
    <w:rsid w:val="00E22978"/>
    <w:rsid w:val="00E23051"/>
    <w:rsid w:val="00E2319F"/>
    <w:rsid w:val="00E237F9"/>
    <w:rsid w:val="00E23B90"/>
    <w:rsid w:val="00E23D55"/>
    <w:rsid w:val="00E23EEA"/>
    <w:rsid w:val="00E23EF2"/>
    <w:rsid w:val="00E24030"/>
    <w:rsid w:val="00E240EB"/>
    <w:rsid w:val="00E2502C"/>
    <w:rsid w:val="00E252A2"/>
    <w:rsid w:val="00E25395"/>
    <w:rsid w:val="00E25ABA"/>
    <w:rsid w:val="00E26890"/>
    <w:rsid w:val="00E27586"/>
    <w:rsid w:val="00E277EC"/>
    <w:rsid w:val="00E27B2F"/>
    <w:rsid w:val="00E27CEC"/>
    <w:rsid w:val="00E30540"/>
    <w:rsid w:val="00E30ED4"/>
    <w:rsid w:val="00E31050"/>
    <w:rsid w:val="00E3217D"/>
    <w:rsid w:val="00E32C78"/>
    <w:rsid w:val="00E32D4C"/>
    <w:rsid w:val="00E32D93"/>
    <w:rsid w:val="00E32EC3"/>
    <w:rsid w:val="00E332BD"/>
    <w:rsid w:val="00E3346D"/>
    <w:rsid w:val="00E33909"/>
    <w:rsid w:val="00E33EB2"/>
    <w:rsid w:val="00E3419B"/>
    <w:rsid w:val="00E34CC2"/>
    <w:rsid w:val="00E35483"/>
    <w:rsid w:val="00E357C4"/>
    <w:rsid w:val="00E35890"/>
    <w:rsid w:val="00E359AA"/>
    <w:rsid w:val="00E359D3"/>
    <w:rsid w:val="00E35F80"/>
    <w:rsid w:val="00E36028"/>
    <w:rsid w:val="00E36558"/>
    <w:rsid w:val="00E3707D"/>
    <w:rsid w:val="00E3714C"/>
    <w:rsid w:val="00E375F5"/>
    <w:rsid w:val="00E376E0"/>
    <w:rsid w:val="00E40C23"/>
    <w:rsid w:val="00E40CC1"/>
    <w:rsid w:val="00E417B9"/>
    <w:rsid w:val="00E41979"/>
    <w:rsid w:val="00E4265F"/>
    <w:rsid w:val="00E439FB"/>
    <w:rsid w:val="00E44273"/>
    <w:rsid w:val="00E4439B"/>
    <w:rsid w:val="00E44693"/>
    <w:rsid w:val="00E44AE5"/>
    <w:rsid w:val="00E450AE"/>
    <w:rsid w:val="00E45BF9"/>
    <w:rsid w:val="00E45C09"/>
    <w:rsid w:val="00E45EF4"/>
    <w:rsid w:val="00E45F82"/>
    <w:rsid w:val="00E46937"/>
    <w:rsid w:val="00E47082"/>
    <w:rsid w:val="00E4718C"/>
    <w:rsid w:val="00E472A3"/>
    <w:rsid w:val="00E47A47"/>
    <w:rsid w:val="00E47BC7"/>
    <w:rsid w:val="00E47CDF"/>
    <w:rsid w:val="00E50226"/>
    <w:rsid w:val="00E50581"/>
    <w:rsid w:val="00E50AA2"/>
    <w:rsid w:val="00E51450"/>
    <w:rsid w:val="00E52209"/>
    <w:rsid w:val="00E5244A"/>
    <w:rsid w:val="00E5271B"/>
    <w:rsid w:val="00E52E47"/>
    <w:rsid w:val="00E533DE"/>
    <w:rsid w:val="00E538CA"/>
    <w:rsid w:val="00E53D98"/>
    <w:rsid w:val="00E54F30"/>
    <w:rsid w:val="00E55531"/>
    <w:rsid w:val="00E5558E"/>
    <w:rsid w:val="00E55B92"/>
    <w:rsid w:val="00E55BAE"/>
    <w:rsid w:val="00E55D06"/>
    <w:rsid w:val="00E565D4"/>
    <w:rsid w:val="00E575F6"/>
    <w:rsid w:val="00E57DF8"/>
    <w:rsid w:val="00E60B01"/>
    <w:rsid w:val="00E60B3F"/>
    <w:rsid w:val="00E60ED2"/>
    <w:rsid w:val="00E6107E"/>
    <w:rsid w:val="00E612CA"/>
    <w:rsid w:val="00E61C85"/>
    <w:rsid w:val="00E61EDD"/>
    <w:rsid w:val="00E61FA7"/>
    <w:rsid w:val="00E620DC"/>
    <w:rsid w:val="00E6244A"/>
    <w:rsid w:val="00E628E6"/>
    <w:rsid w:val="00E62E49"/>
    <w:rsid w:val="00E64517"/>
    <w:rsid w:val="00E64ECD"/>
    <w:rsid w:val="00E64FDC"/>
    <w:rsid w:val="00E659A5"/>
    <w:rsid w:val="00E66221"/>
    <w:rsid w:val="00E66604"/>
    <w:rsid w:val="00E67319"/>
    <w:rsid w:val="00E67408"/>
    <w:rsid w:val="00E675B0"/>
    <w:rsid w:val="00E675D3"/>
    <w:rsid w:val="00E678FF"/>
    <w:rsid w:val="00E67B8E"/>
    <w:rsid w:val="00E67CFA"/>
    <w:rsid w:val="00E67E77"/>
    <w:rsid w:val="00E706A7"/>
    <w:rsid w:val="00E70729"/>
    <w:rsid w:val="00E71152"/>
    <w:rsid w:val="00E71278"/>
    <w:rsid w:val="00E7187F"/>
    <w:rsid w:val="00E7197C"/>
    <w:rsid w:val="00E719DC"/>
    <w:rsid w:val="00E71FF4"/>
    <w:rsid w:val="00E722A3"/>
    <w:rsid w:val="00E72418"/>
    <w:rsid w:val="00E72E93"/>
    <w:rsid w:val="00E73560"/>
    <w:rsid w:val="00E736ED"/>
    <w:rsid w:val="00E73F93"/>
    <w:rsid w:val="00E74363"/>
    <w:rsid w:val="00E74ADD"/>
    <w:rsid w:val="00E74D34"/>
    <w:rsid w:val="00E752CA"/>
    <w:rsid w:val="00E75C27"/>
    <w:rsid w:val="00E75D61"/>
    <w:rsid w:val="00E75FB8"/>
    <w:rsid w:val="00E776BA"/>
    <w:rsid w:val="00E778A4"/>
    <w:rsid w:val="00E8093F"/>
    <w:rsid w:val="00E80BBF"/>
    <w:rsid w:val="00E80BE7"/>
    <w:rsid w:val="00E80DFE"/>
    <w:rsid w:val="00E81793"/>
    <w:rsid w:val="00E820B3"/>
    <w:rsid w:val="00E8256E"/>
    <w:rsid w:val="00E826A9"/>
    <w:rsid w:val="00E82767"/>
    <w:rsid w:val="00E83F7B"/>
    <w:rsid w:val="00E8480B"/>
    <w:rsid w:val="00E8525D"/>
    <w:rsid w:val="00E853E5"/>
    <w:rsid w:val="00E85675"/>
    <w:rsid w:val="00E858BD"/>
    <w:rsid w:val="00E85DC2"/>
    <w:rsid w:val="00E85E4F"/>
    <w:rsid w:val="00E86169"/>
    <w:rsid w:val="00E861FB"/>
    <w:rsid w:val="00E86563"/>
    <w:rsid w:val="00E868AD"/>
    <w:rsid w:val="00E86916"/>
    <w:rsid w:val="00E86966"/>
    <w:rsid w:val="00E86B07"/>
    <w:rsid w:val="00E87BD4"/>
    <w:rsid w:val="00E87D37"/>
    <w:rsid w:val="00E87D55"/>
    <w:rsid w:val="00E902E5"/>
    <w:rsid w:val="00E90724"/>
    <w:rsid w:val="00E90DF5"/>
    <w:rsid w:val="00E917A3"/>
    <w:rsid w:val="00E92C83"/>
    <w:rsid w:val="00E93120"/>
    <w:rsid w:val="00E93646"/>
    <w:rsid w:val="00E9393B"/>
    <w:rsid w:val="00E93AA8"/>
    <w:rsid w:val="00E943CF"/>
    <w:rsid w:val="00E944DF"/>
    <w:rsid w:val="00E94637"/>
    <w:rsid w:val="00E94FB8"/>
    <w:rsid w:val="00E95B1B"/>
    <w:rsid w:val="00E95C4C"/>
    <w:rsid w:val="00E969F4"/>
    <w:rsid w:val="00E973B0"/>
    <w:rsid w:val="00E97825"/>
    <w:rsid w:val="00E97E85"/>
    <w:rsid w:val="00EA061C"/>
    <w:rsid w:val="00EA081E"/>
    <w:rsid w:val="00EA0ADD"/>
    <w:rsid w:val="00EA102B"/>
    <w:rsid w:val="00EA1428"/>
    <w:rsid w:val="00EA1C18"/>
    <w:rsid w:val="00EA1EE0"/>
    <w:rsid w:val="00EA2B9B"/>
    <w:rsid w:val="00EA2FDF"/>
    <w:rsid w:val="00EA353F"/>
    <w:rsid w:val="00EA390C"/>
    <w:rsid w:val="00EA3E82"/>
    <w:rsid w:val="00EA3F98"/>
    <w:rsid w:val="00EA460C"/>
    <w:rsid w:val="00EA582A"/>
    <w:rsid w:val="00EA5A72"/>
    <w:rsid w:val="00EA6049"/>
    <w:rsid w:val="00EA65B5"/>
    <w:rsid w:val="00EA6D3F"/>
    <w:rsid w:val="00EA73C9"/>
    <w:rsid w:val="00EA786D"/>
    <w:rsid w:val="00EA791C"/>
    <w:rsid w:val="00EA7C80"/>
    <w:rsid w:val="00EA7F0F"/>
    <w:rsid w:val="00EB216E"/>
    <w:rsid w:val="00EB2782"/>
    <w:rsid w:val="00EB2877"/>
    <w:rsid w:val="00EB2EE6"/>
    <w:rsid w:val="00EB3102"/>
    <w:rsid w:val="00EB38C3"/>
    <w:rsid w:val="00EB3A62"/>
    <w:rsid w:val="00EB3B76"/>
    <w:rsid w:val="00EB3DDC"/>
    <w:rsid w:val="00EB3E1A"/>
    <w:rsid w:val="00EB3F58"/>
    <w:rsid w:val="00EB4344"/>
    <w:rsid w:val="00EB491F"/>
    <w:rsid w:val="00EB4B5F"/>
    <w:rsid w:val="00EB4B6F"/>
    <w:rsid w:val="00EB5253"/>
    <w:rsid w:val="00EB5284"/>
    <w:rsid w:val="00EB5867"/>
    <w:rsid w:val="00EB5B7E"/>
    <w:rsid w:val="00EB616F"/>
    <w:rsid w:val="00EB65EE"/>
    <w:rsid w:val="00EB683A"/>
    <w:rsid w:val="00EB723F"/>
    <w:rsid w:val="00EB7367"/>
    <w:rsid w:val="00EB74CA"/>
    <w:rsid w:val="00EB79CC"/>
    <w:rsid w:val="00EC0525"/>
    <w:rsid w:val="00EC0878"/>
    <w:rsid w:val="00EC0B93"/>
    <w:rsid w:val="00EC0EE6"/>
    <w:rsid w:val="00EC13FB"/>
    <w:rsid w:val="00EC17C8"/>
    <w:rsid w:val="00EC1AE4"/>
    <w:rsid w:val="00EC1D7D"/>
    <w:rsid w:val="00EC2DC0"/>
    <w:rsid w:val="00EC311A"/>
    <w:rsid w:val="00EC4125"/>
    <w:rsid w:val="00EC4147"/>
    <w:rsid w:val="00EC4223"/>
    <w:rsid w:val="00EC4642"/>
    <w:rsid w:val="00EC4B88"/>
    <w:rsid w:val="00EC526D"/>
    <w:rsid w:val="00EC5A8B"/>
    <w:rsid w:val="00EC5F83"/>
    <w:rsid w:val="00EC5FF4"/>
    <w:rsid w:val="00EC67BB"/>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4B4"/>
    <w:rsid w:val="00ED649E"/>
    <w:rsid w:val="00ED67BE"/>
    <w:rsid w:val="00ED6864"/>
    <w:rsid w:val="00ED6BED"/>
    <w:rsid w:val="00ED70F2"/>
    <w:rsid w:val="00ED72DE"/>
    <w:rsid w:val="00ED737B"/>
    <w:rsid w:val="00ED761E"/>
    <w:rsid w:val="00EE08D1"/>
    <w:rsid w:val="00EE08D5"/>
    <w:rsid w:val="00EE0D8D"/>
    <w:rsid w:val="00EE1595"/>
    <w:rsid w:val="00EE203B"/>
    <w:rsid w:val="00EE22DC"/>
    <w:rsid w:val="00EE2C40"/>
    <w:rsid w:val="00EE2F42"/>
    <w:rsid w:val="00EE3617"/>
    <w:rsid w:val="00EE3662"/>
    <w:rsid w:val="00EE3B1C"/>
    <w:rsid w:val="00EE4AC5"/>
    <w:rsid w:val="00EE4D13"/>
    <w:rsid w:val="00EE5086"/>
    <w:rsid w:val="00EE547F"/>
    <w:rsid w:val="00EE5D8F"/>
    <w:rsid w:val="00EE61F2"/>
    <w:rsid w:val="00EE6416"/>
    <w:rsid w:val="00EE650F"/>
    <w:rsid w:val="00EE6C74"/>
    <w:rsid w:val="00EE70A2"/>
    <w:rsid w:val="00EE78C3"/>
    <w:rsid w:val="00EF048F"/>
    <w:rsid w:val="00EF05C1"/>
    <w:rsid w:val="00EF1110"/>
    <w:rsid w:val="00EF14D9"/>
    <w:rsid w:val="00EF1982"/>
    <w:rsid w:val="00EF1EF3"/>
    <w:rsid w:val="00EF200C"/>
    <w:rsid w:val="00EF2134"/>
    <w:rsid w:val="00EF28B2"/>
    <w:rsid w:val="00EF2C5D"/>
    <w:rsid w:val="00EF2E7A"/>
    <w:rsid w:val="00EF304F"/>
    <w:rsid w:val="00EF3154"/>
    <w:rsid w:val="00EF3E9B"/>
    <w:rsid w:val="00EF7572"/>
    <w:rsid w:val="00EF7E2A"/>
    <w:rsid w:val="00F00030"/>
    <w:rsid w:val="00F000A7"/>
    <w:rsid w:val="00F02112"/>
    <w:rsid w:val="00F040E9"/>
    <w:rsid w:val="00F04C1E"/>
    <w:rsid w:val="00F04DBA"/>
    <w:rsid w:val="00F055C8"/>
    <w:rsid w:val="00F05C70"/>
    <w:rsid w:val="00F061E3"/>
    <w:rsid w:val="00F06339"/>
    <w:rsid w:val="00F070B8"/>
    <w:rsid w:val="00F07C1D"/>
    <w:rsid w:val="00F1010A"/>
    <w:rsid w:val="00F10559"/>
    <w:rsid w:val="00F105BF"/>
    <w:rsid w:val="00F11B0C"/>
    <w:rsid w:val="00F11EA9"/>
    <w:rsid w:val="00F1225E"/>
    <w:rsid w:val="00F12E22"/>
    <w:rsid w:val="00F13313"/>
    <w:rsid w:val="00F13366"/>
    <w:rsid w:val="00F1430A"/>
    <w:rsid w:val="00F144F7"/>
    <w:rsid w:val="00F15119"/>
    <w:rsid w:val="00F15633"/>
    <w:rsid w:val="00F158CF"/>
    <w:rsid w:val="00F15905"/>
    <w:rsid w:val="00F16285"/>
    <w:rsid w:val="00F16732"/>
    <w:rsid w:val="00F16A88"/>
    <w:rsid w:val="00F17609"/>
    <w:rsid w:val="00F17679"/>
    <w:rsid w:val="00F17D88"/>
    <w:rsid w:val="00F17E8C"/>
    <w:rsid w:val="00F2047E"/>
    <w:rsid w:val="00F20A04"/>
    <w:rsid w:val="00F210AB"/>
    <w:rsid w:val="00F21520"/>
    <w:rsid w:val="00F2183D"/>
    <w:rsid w:val="00F22702"/>
    <w:rsid w:val="00F2279A"/>
    <w:rsid w:val="00F22DC1"/>
    <w:rsid w:val="00F23CC2"/>
    <w:rsid w:val="00F23D9C"/>
    <w:rsid w:val="00F24466"/>
    <w:rsid w:val="00F24531"/>
    <w:rsid w:val="00F24854"/>
    <w:rsid w:val="00F24F95"/>
    <w:rsid w:val="00F25026"/>
    <w:rsid w:val="00F25032"/>
    <w:rsid w:val="00F2506F"/>
    <w:rsid w:val="00F250FE"/>
    <w:rsid w:val="00F26D70"/>
    <w:rsid w:val="00F27690"/>
    <w:rsid w:val="00F27704"/>
    <w:rsid w:val="00F27788"/>
    <w:rsid w:val="00F278CE"/>
    <w:rsid w:val="00F305E4"/>
    <w:rsid w:val="00F30917"/>
    <w:rsid w:val="00F30CD6"/>
    <w:rsid w:val="00F30E71"/>
    <w:rsid w:val="00F30FFE"/>
    <w:rsid w:val="00F31492"/>
    <w:rsid w:val="00F31777"/>
    <w:rsid w:val="00F31B05"/>
    <w:rsid w:val="00F3245F"/>
    <w:rsid w:val="00F32A10"/>
    <w:rsid w:val="00F32CFC"/>
    <w:rsid w:val="00F338CA"/>
    <w:rsid w:val="00F33904"/>
    <w:rsid w:val="00F33988"/>
    <w:rsid w:val="00F340EB"/>
    <w:rsid w:val="00F34395"/>
    <w:rsid w:val="00F344C1"/>
    <w:rsid w:val="00F3487A"/>
    <w:rsid w:val="00F3503A"/>
    <w:rsid w:val="00F35248"/>
    <w:rsid w:val="00F354C6"/>
    <w:rsid w:val="00F354EB"/>
    <w:rsid w:val="00F358A1"/>
    <w:rsid w:val="00F36797"/>
    <w:rsid w:val="00F36CC2"/>
    <w:rsid w:val="00F372A4"/>
    <w:rsid w:val="00F3797F"/>
    <w:rsid w:val="00F37A34"/>
    <w:rsid w:val="00F37BC6"/>
    <w:rsid w:val="00F402D7"/>
    <w:rsid w:val="00F41FF8"/>
    <w:rsid w:val="00F42484"/>
    <w:rsid w:val="00F4295D"/>
    <w:rsid w:val="00F431D1"/>
    <w:rsid w:val="00F4370F"/>
    <w:rsid w:val="00F43B2E"/>
    <w:rsid w:val="00F43BFA"/>
    <w:rsid w:val="00F440F1"/>
    <w:rsid w:val="00F44715"/>
    <w:rsid w:val="00F44AE1"/>
    <w:rsid w:val="00F44C86"/>
    <w:rsid w:val="00F457ED"/>
    <w:rsid w:val="00F45938"/>
    <w:rsid w:val="00F45D6A"/>
    <w:rsid w:val="00F460AB"/>
    <w:rsid w:val="00F461D7"/>
    <w:rsid w:val="00F46C06"/>
    <w:rsid w:val="00F46E85"/>
    <w:rsid w:val="00F47037"/>
    <w:rsid w:val="00F47741"/>
    <w:rsid w:val="00F47E80"/>
    <w:rsid w:val="00F5054A"/>
    <w:rsid w:val="00F505B1"/>
    <w:rsid w:val="00F50692"/>
    <w:rsid w:val="00F508A0"/>
    <w:rsid w:val="00F514FF"/>
    <w:rsid w:val="00F5168E"/>
    <w:rsid w:val="00F517D1"/>
    <w:rsid w:val="00F51A61"/>
    <w:rsid w:val="00F51CDF"/>
    <w:rsid w:val="00F51CFD"/>
    <w:rsid w:val="00F5246E"/>
    <w:rsid w:val="00F52493"/>
    <w:rsid w:val="00F53523"/>
    <w:rsid w:val="00F5438F"/>
    <w:rsid w:val="00F547C7"/>
    <w:rsid w:val="00F54823"/>
    <w:rsid w:val="00F54890"/>
    <w:rsid w:val="00F54D1C"/>
    <w:rsid w:val="00F550FE"/>
    <w:rsid w:val="00F551A9"/>
    <w:rsid w:val="00F55B82"/>
    <w:rsid w:val="00F55DF3"/>
    <w:rsid w:val="00F56262"/>
    <w:rsid w:val="00F5647C"/>
    <w:rsid w:val="00F56C2A"/>
    <w:rsid w:val="00F56D70"/>
    <w:rsid w:val="00F57986"/>
    <w:rsid w:val="00F57B2A"/>
    <w:rsid w:val="00F600E7"/>
    <w:rsid w:val="00F61053"/>
    <w:rsid w:val="00F61416"/>
    <w:rsid w:val="00F6166A"/>
    <w:rsid w:val="00F6273B"/>
    <w:rsid w:val="00F635BE"/>
    <w:rsid w:val="00F635F7"/>
    <w:rsid w:val="00F63759"/>
    <w:rsid w:val="00F63A66"/>
    <w:rsid w:val="00F63F4D"/>
    <w:rsid w:val="00F645C8"/>
    <w:rsid w:val="00F64C60"/>
    <w:rsid w:val="00F65100"/>
    <w:rsid w:val="00F65E93"/>
    <w:rsid w:val="00F676A8"/>
    <w:rsid w:val="00F67977"/>
    <w:rsid w:val="00F67CB2"/>
    <w:rsid w:val="00F67ECF"/>
    <w:rsid w:val="00F70A51"/>
    <w:rsid w:val="00F70D31"/>
    <w:rsid w:val="00F70D32"/>
    <w:rsid w:val="00F70E65"/>
    <w:rsid w:val="00F70F20"/>
    <w:rsid w:val="00F71756"/>
    <w:rsid w:val="00F7181D"/>
    <w:rsid w:val="00F718D8"/>
    <w:rsid w:val="00F7194A"/>
    <w:rsid w:val="00F71EF3"/>
    <w:rsid w:val="00F72365"/>
    <w:rsid w:val="00F72BEF"/>
    <w:rsid w:val="00F73168"/>
    <w:rsid w:val="00F73A36"/>
    <w:rsid w:val="00F73D0C"/>
    <w:rsid w:val="00F73DF8"/>
    <w:rsid w:val="00F73E27"/>
    <w:rsid w:val="00F74928"/>
    <w:rsid w:val="00F74C9C"/>
    <w:rsid w:val="00F750DA"/>
    <w:rsid w:val="00F75B45"/>
    <w:rsid w:val="00F76237"/>
    <w:rsid w:val="00F76433"/>
    <w:rsid w:val="00F76D1F"/>
    <w:rsid w:val="00F76FE4"/>
    <w:rsid w:val="00F77051"/>
    <w:rsid w:val="00F77D4B"/>
    <w:rsid w:val="00F77F0D"/>
    <w:rsid w:val="00F80A5C"/>
    <w:rsid w:val="00F8164D"/>
    <w:rsid w:val="00F81D9D"/>
    <w:rsid w:val="00F82A04"/>
    <w:rsid w:val="00F82B52"/>
    <w:rsid w:val="00F82B74"/>
    <w:rsid w:val="00F82B90"/>
    <w:rsid w:val="00F843D0"/>
    <w:rsid w:val="00F8505D"/>
    <w:rsid w:val="00F85525"/>
    <w:rsid w:val="00F85569"/>
    <w:rsid w:val="00F85F30"/>
    <w:rsid w:val="00F869A3"/>
    <w:rsid w:val="00F87B63"/>
    <w:rsid w:val="00F9028B"/>
    <w:rsid w:val="00F90508"/>
    <w:rsid w:val="00F90BDB"/>
    <w:rsid w:val="00F90F80"/>
    <w:rsid w:val="00F91BE6"/>
    <w:rsid w:val="00F91C88"/>
    <w:rsid w:val="00F91E6C"/>
    <w:rsid w:val="00F92644"/>
    <w:rsid w:val="00F9275D"/>
    <w:rsid w:val="00F92897"/>
    <w:rsid w:val="00F93037"/>
    <w:rsid w:val="00F9388C"/>
    <w:rsid w:val="00F93AC6"/>
    <w:rsid w:val="00F95099"/>
    <w:rsid w:val="00F95880"/>
    <w:rsid w:val="00F95DC6"/>
    <w:rsid w:val="00F9619D"/>
    <w:rsid w:val="00F96DF3"/>
    <w:rsid w:val="00F96F26"/>
    <w:rsid w:val="00F97042"/>
    <w:rsid w:val="00F975F9"/>
    <w:rsid w:val="00F976E4"/>
    <w:rsid w:val="00FA02AE"/>
    <w:rsid w:val="00FA0314"/>
    <w:rsid w:val="00FA0741"/>
    <w:rsid w:val="00FA0835"/>
    <w:rsid w:val="00FA11D6"/>
    <w:rsid w:val="00FA1A43"/>
    <w:rsid w:val="00FA1E64"/>
    <w:rsid w:val="00FA2937"/>
    <w:rsid w:val="00FA2CB8"/>
    <w:rsid w:val="00FA3102"/>
    <w:rsid w:val="00FA378B"/>
    <w:rsid w:val="00FA37AD"/>
    <w:rsid w:val="00FA3A19"/>
    <w:rsid w:val="00FA3A2A"/>
    <w:rsid w:val="00FA3A95"/>
    <w:rsid w:val="00FA3CC1"/>
    <w:rsid w:val="00FA3EFB"/>
    <w:rsid w:val="00FA4553"/>
    <w:rsid w:val="00FA4568"/>
    <w:rsid w:val="00FA4DE5"/>
    <w:rsid w:val="00FA5422"/>
    <w:rsid w:val="00FA5C4A"/>
    <w:rsid w:val="00FA63DB"/>
    <w:rsid w:val="00FA7A60"/>
    <w:rsid w:val="00FB03B5"/>
    <w:rsid w:val="00FB03B6"/>
    <w:rsid w:val="00FB05A9"/>
    <w:rsid w:val="00FB06FF"/>
    <w:rsid w:val="00FB1D0C"/>
    <w:rsid w:val="00FB234F"/>
    <w:rsid w:val="00FB249A"/>
    <w:rsid w:val="00FB2545"/>
    <w:rsid w:val="00FB26E0"/>
    <w:rsid w:val="00FB2920"/>
    <w:rsid w:val="00FB41AB"/>
    <w:rsid w:val="00FB43A8"/>
    <w:rsid w:val="00FB45CF"/>
    <w:rsid w:val="00FB47D6"/>
    <w:rsid w:val="00FB48C3"/>
    <w:rsid w:val="00FB69D3"/>
    <w:rsid w:val="00FB6CC4"/>
    <w:rsid w:val="00FB794C"/>
    <w:rsid w:val="00FB7D10"/>
    <w:rsid w:val="00FC03D3"/>
    <w:rsid w:val="00FC11B3"/>
    <w:rsid w:val="00FC1BC5"/>
    <w:rsid w:val="00FC2A78"/>
    <w:rsid w:val="00FC2EF5"/>
    <w:rsid w:val="00FC32E8"/>
    <w:rsid w:val="00FC3C3D"/>
    <w:rsid w:val="00FC3D29"/>
    <w:rsid w:val="00FC4B33"/>
    <w:rsid w:val="00FC4D50"/>
    <w:rsid w:val="00FC648D"/>
    <w:rsid w:val="00FC737A"/>
    <w:rsid w:val="00FC7A28"/>
    <w:rsid w:val="00FC7B22"/>
    <w:rsid w:val="00FD0416"/>
    <w:rsid w:val="00FD0650"/>
    <w:rsid w:val="00FD093B"/>
    <w:rsid w:val="00FD0B50"/>
    <w:rsid w:val="00FD0DE5"/>
    <w:rsid w:val="00FD0F6F"/>
    <w:rsid w:val="00FD146E"/>
    <w:rsid w:val="00FD14CE"/>
    <w:rsid w:val="00FD15B2"/>
    <w:rsid w:val="00FD190E"/>
    <w:rsid w:val="00FD19BB"/>
    <w:rsid w:val="00FD290E"/>
    <w:rsid w:val="00FD2998"/>
    <w:rsid w:val="00FD310B"/>
    <w:rsid w:val="00FD36EF"/>
    <w:rsid w:val="00FD377A"/>
    <w:rsid w:val="00FD3911"/>
    <w:rsid w:val="00FD40A5"/>
    <w:rsid w:val="00FD41F1"/>
    <w:rsid w:val="00FD47F1"/>
    <w:rsid w:val="00FD4D00"/>
    <w:rsid w:val="00FD5339"/>
    <w:rsid w:val="00FD540E"/>
    <w:rsid w:val="00FD55A7"/>
    <w:rsid w:val="00FD594B"/>
    <w:rsid w:val="00FD5E1D"/>
    <w:rsid w:val="00FD6079"/>
    <w:rsid w:val="00FD60E2"/>
    <w:rsid w:val="00FD6BC8"/>
    <w:rsid w:val="00FD6EC4"/>
    <w:rsid w:val="00FD7084"/>
    <w:rsid w:val="00FD7259"/>
    <w:rsid w:val="00FD76CC"/>
    <w:rsid w:val="00FD7D00"/>
    <w:rsid w:val="00FE075B"/>
    <w:rsid w:val="00FE09EA"/>
    <w:rsid w:val="00FE17D4"/>
    <w:rsid w:val="00FE1DBC"/>
    <w:rsid w:val="00FE21DE"/>
    <w:rsid w:val="00FE23FB"/>
    <w:rsid w:val="00FE2619"/>
    <w:rsid w:val="00FE2AA6"/>
    <w:rsid w:val="00FE2B22"/>
    <w:rsid w:val="00FE2D98"/>
    <w:rsid w:val="00FE3A0C"/>
    <w:rsid w:val="00FE3CC8"/>
    <w:rsid w:val="00FE4D1E"/>
    <w:rsid w:val="00FE502F"/>
    <w:rsid w:val="00FE5281"/>
    <w:rsid w:val="00FE52CD"/>
    <w:rsid w:val="00FE52D5"/>
    <w:rsid w:val="00FE5914"/>
    <w:rsid w:val="00FE5BA1"/>
    <w:rsid w:val="00FE64C1"/>
    <w:rsid w:val="00FE67C8"/>
    <w:rsid w:val="00FE6E20"/>
    <w:rsid w:val="00FE6F10"/>
    <w:rsid w:val="00FE733B"/>
    <w:rsid w:val="00FE763E"/>
    <w:rsid w:val="00FE7DB3"/>
    <w:rsid w:val="00FF052C"/>
    <w:rsid w:val="00FF0DE2"/>
    <w:rsid w:val="00FF1757"/>
    <w:rsid w:val="00FF2491"/>
    <w:rsid w:val="00FF28BC"/>
    <w:rsid w:val="00FF2964"/>
    <w:rsid w:val="00FF2998"/>
    <w:rsid w:val="00FF3BC7"/>
    <w:rsid w:val="00FF4813"/>
    <w:rsid w:val="00FF58F1"/>
    <w:rsid w:val="00FF6A0C"/>
    <w:rsid w:val="00FF6D13"/>
    <w:rsid w:val="00FF6F07"/>
    <w:rsid w:val="00FF776F"/>
    <w:rsid w:val="00FF7A4F"/>
    <w:rsid w:val="00FF7B98"/>
    <w:rsid w:val="0C2D3A59"/>
    <w:rsid w:val="147DC199"/>
    <w:rsid w:val="175F5BFA"/>
    <w:rsid w:val="1B0E5897"/>
    <w:rsid w:val="1E8BFF29"/>
    <w:rsid w:val="2118841A"/>
    <w:rsid w:val="25E9A561"/>
    <w:rsid w:val="30F7D042"/>
    <w:rsid w:val="35FED8A0"/>
    <w:rsid w:val="368DDCFE"/>
    <w:rsid w:val="41E25AAA"/>
    <w:rsid w:val="54F96EC1"/>
    <w:rsid w:val="5E42DEEE"/>
    <w:rsid w:val="674DEA29"/>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126F44"/>
  <w15:chartTrackingRefBased/>
  <w15:docId w15:val="{319C44C0-217C-40AE-BDFF-ECCBF5739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uiPriority w:val="59"/>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paragraph" w:customStyle="1" w:styleId="Doc-comment">
    <w:name w:val="Doc-comment"/>
    <w:basedOn w:val="Normal"/>
    <w:next w:val="Doc-text2"/>
    <w:qFormat/>
    <w:rsid w:val="00BB0560"/>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normaltextrun">
    <w:name w:val="normaltextrun"/>
    <w:basedOn w:val="DefaultParagraphFont"/>
    <w:rsid w:val="007A09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4608541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24356495">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1472818">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674382512">
      <w:bodyDiv w:val="1"/>
      <w:marLeft w:val="0"/>
      <w:marRight w:val="0"/>
      <w:marTop w:val="0"/>
      <w:marBottom w:val="0"/>
      <w:divBdr>
        <w:top w:val="none" w:sz="0" w:space="0" w:color="auto"/>
        <w:left w:val="none" w:sz="0" w:space="0" w:color="auto"/>
        <w:bottom w:val="none" w:sz="0" w:space="0" w:color="auto"/>
        <w:right w:val="none" w:sz="0" w:space="0" w:color="auto"/>
      </w:divBdr>
    </w:div>
    <w:div w:id="1800145792">
      <w:bodyDiv w:val="1"/>
      <w:marLeft w:val="0"/>
      <w:marRight w:val="0"/>
      <w:marTop w:val="0"/>
      <w:marBottom w:val="0"/>
      <w:divBdr>
        <w:top w:val="none" w:sz="0" w:space="0" w:color="auto"/>
        <w:left w:val="none" w:sz="0" w:space="0" w:color="auto"/>
        <w:bottom w:val="none" w:sz="0" w:space="0" w:color="auto"/>
        <w:right w:val="none" w:sz="0" w:space="0" w:color="auto"/>
      </w:divBdr>
    </w:div>
    <w:div w:id="182026332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1996033786">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B7AEB59A-4B93-462E-A2C7-7DE348421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813171-9E4B-4EFF-B1AD-C6FE88D46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2092</Words>
  <Characters>11931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Physical layer aspects of small data transmission (SDT)</vt:lpstr>
    </vt:vector>
  </TitlesOfParts>
  <Company>Alcatel-Lucent</Company>
  <LinksUpToDate>false</LinksUpToDate>
  <CharactersWithSpaces>13996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of physical layer aspects for SDT</dc:title>
  <dc:subject/>
  <dc:creator>Sony</dc:creator>
  <cp:keywords/>
  <cp:lastModifiedBy>Yassin</cp:lastModifiedBy>
  <cp:revision>7</cp:revision>
  <cp:lastPrinted>2009-09-27T08:02:00Z</cp:lastPrinted>
  <dcterms:created xsi:type="dcterms:W3CDTF">2021-10-01T13:49:00Z</dcterms:created>
  <dcterms:modified xsi:type="dcterms:W3CDTF">2021-10-01T13:52:00Z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